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338F222E"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71445C">
        <w:rPr>
          <w:rFonts w:ascii="Arial" w:hAnsi="Arial" w:cs="Arial" w:hint="eastAsia"/>
          <w:b/>
          <w:bCs/>
          <w:kern w:val="0"/>
          <w:sz w:val="22"/>
          <w:szCs w:val="20"/>
          <w:lang w:val="en-GB"/>
        </w:rPr>
        <w:t>112</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8360A8" w:rsidRPr="008360A8">
        <w:rPr>
          <w:rFonts w:ascii="Arial" w:eastAsia="Times New Roman" w:hAnsi="Arial" w:cs="Arial"/>
          <w:b/>
          <w:bCs/>
          <w:kern w:val="0"/>
          <w:sz w:val="22"/>
          <w:szCs w:val="20"/>
          <w:lang w:val="en-GB" w:eastAsia="en-US"/>
        </w:rPr>
        <w:t>R4-2412071</w:t>
      </w:r>
    </w:p>
    <w:p w14:paraId="6E5D72FD" w14:textId="255410B3" w:rsidR="0040353F" w:rsidRPr="0040353F" w:rsidRDefault="008360A8" w:rsidP="007B5F04">
      <w:pPr>
        <w:rPr>
          <w:rFonts w:ascii="Arial" w:eastAsia="Times New Roman" w:hAnsi="Arial" w:cs="Arial"/>
          <w:b/>
          <w:bCs/>
          <w:kern w:val="0"/>
          <w:sz w:val="22"/>
          <w:szCs w:val="20"/>
          <w:lang w:val="en-GB" w:eastAsia="en-US"/>
        </w:rPr>
      </w:pPr>
      <w:r w:rsidRPr="008360A8">
        <w:rPr>
          <w:rFonts w:ascii="Arial" w:eastAsia="Times New Roman" w:hAnsi="Arial" w:cs="Arial"/>
          <w:b/>
          <w:bCs/>
          <w:kern w:val="0"/>
          <w:sz w:val="22"/>
          <w:szCs w:val="20"/>
          <w:lang w:val="en-GB" w:eastAsia="en-US"/>
        </w:rPr>
        <w:t>Maastricht, Netherlands, 19th – 23rd August, 2024</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77F1ACFF"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71445C" w:rsidRPr="0071445C">
        <w:rPr>
          <w:rFonts w:ascii="Arial" w:eastAsia="Times New Roman" w:hAnsi="Arial" w:cs="Arial"/>
          <w:kern w:val="0"/>
          <w:sz w:val="22"/>
          <w:szCs w:val="20"/>
          <w:lang w:val="en-GB" w:eastAsia="en-US"/>
        </w:rPr>
        <w:t>Discussion on the co-existence simulation assumptions for NTN HPUE</w:t>
      </w:r>
    </w:p>
    <w:p w14:paraId="76ECAF7E" w14:textId="0BA683B0" w:rsidR="0040353F" w:rsidRPr="008360A8"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8360A8">
        <w:rPr>
          <w:rFonts w:ascii="Arial" w:hAnsi="Arial" w:cs="Arial" w:hint="eastAsia"/>
          <w:kern w:val="0"/>
          <w:sz w:val="22"/>
          <w:szCs w:val="20"/>
        </w:rPr>
        <w:t>8.8.2.1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25AE1A4B" w:rsidR="003210C1" w:rsidRDefault="003E7210" w:rsidP="00832E88">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3528B7D" wp14:editId="0790A41E">
                <wp:simplePos x="0" y="0"/>
                <wp:positionH relativeFrom="column">
                  <wp:posOffset>-33655</wp:posOffset>
                </wp:positionH>
                <wp:positionV relativeFrom="paragraph">
                  <wp:posOffset>226060</wp:posOffset>
                </wp:positionV>
                <wp:extent cx="6108700" cy="1117600"/>
                <wp:effectExtent l="0" t="0" r="25400" b="25400"/>
                <wp:wrapTopAndBottom/>
                <wp:docPr id="161712050" name="矩形 1"/>
                <wp:cNvGraphicFramePr/>
                <a:graphic xmlns:a="http://schemas.openxmlformats.org/drawingml/2006/main">
                  <a:graphicData uri="http://schemas.microsoft.com/office/word/2010/wordprocessingShape">
                    <wps:wsp>
                      <wps:cNvSpPr/>
                      <wps:spPr>
                        <a:xfrm>
                          <a:off x="0" y="0"/>
                          <a:ext cx="6108700" cy="1117600"/>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1C09F4" w14:textId="77777777" w:rsidR="003E7210" w:rsidRPr="003E7210" w:rsidRDefault="003E7210" w:rsidP="003E7210">
                            <w:pPr>
                              <w:pStyle w:val="ac"/>
                              <w:numPr>
                                <w:ilvl w:val="0"/>
                                <w:numId w:val="21"/>
                              </w:numPr>
                              <w:contextualSpacing w:val="0"/>
                              <w:jc w:val="left"/>
                              <w:rPr>
                                <w:rFonts w:ascii="Times New Roman" w:hAnsi="Times New Roman" w:cs="Times New Roman"/>
                                <w:i/>
                                <w:iCs/>
                                <w:color w:val="000000" w:themeColor="text1"/>
                                <w:sz w:val="20"/>
                                <w:szCs w:val="20"/>
                              </w:rPr>
                            </w:pPr>
                            <w:r w:rsidRPr="003E7210">
                              <w:rPr>
                                <w:rFonts w:ascii="Times New Roman" w:hAnsi="Times New Roman" w:cs="Times New Roman"/>
                                <w:i/>
                                <w:iCs/>
                                <w:color w:val="000000" w:themeColor="text1"/>
                                <w:sz w:val="20"/>
                                <w:szCs w:val="20"/>
                              </w:rPr>
                              <w:t xml:space="preserve">Specify high power UE (HPUE) for NR-NTN (Non-Terrestrial Networks) and IoT-NTN (NB-IoT and </w:t>
                            </w:r>
                            <w:proofErr w:type="spellStart"/>
                            <w:r w:rsidRPr="003E7210">
                              <w:rPr>
                                <w:rFonts w:ascii="Times New Roman" w:hAnsi="Times New Roman" w:cs="Times New Roman"/>
                                <w:i/>
                                <w:iCs/>
                                <w:color w:val="000000" w:themeColor="text1"/>
                                <w:sz w:val="20"/>
                                <w:szCs w:val="20"/>
                              </w:rPr>
                              <w:t>eMTC</w:t>
                            </w:r>
                            <w:proofErr w:type="spellEnd"/>
                            <w:r w:rsidRPr="003E7210">
                              <w:rPr>
                                <w:rFonts w:ascii="Times New Roman" w:hAnsi="Times New Roman" w:cs="Times New Roman"/>
                                <w:i/>
                                <w:iCs/>
                                <w:color w:val="000000" w:themeColor="text1"/>
                                <w:sz w:val="20"/>
                                <w:szCs w:val="20"/>
                              </w:rPr>
                              <w:t xml:space="preserve"> based NTN) in FR1-NTN bands and the corresponding LTE NTN bands for the single uplink (UL) carrier scenario</w:t>
                            </w:r>
                          </w:p>
                          <w:p w14:paraId="16B6B314" w14:textId="77777777" w:rsidR="003E7210" w:rsidRPr="003E7210" w:rsidRDefault="003E7210" w:rsidP="003E7210">
                            <w:pPr>
                              <w:pStyle w:val="ac"/>
                              <w:numPr>
                                <w:ilvl w:val="1"/>
                                <w:numId w:val="21"/>
                              </w:numPr>
                              <w:contextualSpacing w:val="0"/>
                              <w:jc w:val="left"/>
                              <w:rPr>
                                <w:rFonts w:ascii="Times New Roman" w:hAnsi="Times New Roman" w:cs="Times New Roman"/>
                                <w:i/>
                                <w:iCs/>
                                <w:color w:val="000000" w:themeColor="text1"/>
                                <w:sz w:val="20"/>
                                <w:szCs w:val="20"/>
                              </w:rPr>
                            </w:pPr>
                            <w:r w:rsidRPr="003E7210">
                              <w:rPr>
                                <w:rFonts w:ascii="Times New Roman" w:hAnsi="Times New Roman" w:cs="Times New Roman"/>
                                <w:i/>
                                <w:iCs/>
                                <w:color w:val="000000" w:themeColor="text1"/>
                                <w:sz w:val="20"/>
                                <w:szCs w:val="20"/>
                              </w:rPr>
                              <w:t>Support UE with power class 2 (PC2, 26 dBm) that applies to both handheld and non-handheld based on the co-existence study.</w:t>
                            </w:r>
                          </w:p>
                          <w:p w14:paraId="7A00CD25" w14:textId="77777777" w:rsidR="003E7210" w:rsidRPr="003E7210" w:rsidRDefault="003E7210" w:rsidP="003E7210">
                            <w:pPr>
                              <w:pStyle w:val="ac"/>
                              <w:numPr>
                                <w:ilvl w:val="1"/>
                                <w:numId w:val="21"/>
                              </w:numPr>
                              <w:contextualSpacing w:val="0"/>
                              <w:jc w:val="left"/>
                              <w:rPr>
                                <w:rFonts w:ascii="Times New Roman" w:hAnsi="Times New Roman" w:cs="Times New Roman"/>
                                <w:i/>
                                <w:iCs/>
                                <w:color w:val="000000" w:themeColor="text1"/>
                                <w:sz w:val="20"/>
                                <w:szCs w:val="20"/>
                              </w:rPr>
                            </w:pPr>
                            <w:r w:rsidRPr="003E7210">
                              <w:rPr>
                                <w:rFonts w:ascii="Times New Roman" w:hAnsi="Times New Roman" w:cs="Times New Roman"/>
                                <w:i/>
                                <w:iCs/>
                                <w:color w:val="000000" w:themeColor="text1"/>
                                <w:sz w:val="20"/>
                                <w:szCs w:val="20"/>
                              </w:rPr>
                              <w:t>Support other power classes based on the co-existence and feasibility study</w:t>
                            </w:r>
                          </w:p>
                          <w:p w14:paraId="0BCAFE34" w14:textId="77777777" w:rsidR="003E7210" w:rsidRPr="003E7210" w:rsidRDefault="003E7210" w:rsidP="003E7210">
                            <w:pPr>
                              <w:pStyle w:val="ac"/>
                              <w:numPr>
                                <w:ilvl w:val="2"/>
                                <w:numId w:val="21"/>
                              </w:numPr>
                              <w:contextualSpacing w:val="0"/>
                              <w:jc w:val="left"/>
                              <w:rPr>
                                <w:rFonts w:ascii="Times New Roman" w:hAnsi="Times New Roman" w:cs="Times New Roman"/>
                                <w:i/>
                                <w:iCs/>
                                <w:color w:val="000000" w:themeColor="text1"/>
                                <w:sz w:val="20"/>
                                <w:szCs w:val="20"/>
                              </w:rPr>
                            </w:pPr>
                            <w:r w:rsidRPr="003E7210">
                              <w:rPr>
                                <w:rFonts w:ascii="Times New Roman" w:hAnsi="Times New Roman" w:cs="Times New Roman"/>
                                <w:i/>
                                <w:iCs/>
                                <w:color w:val="000000" w:themeColor="text1"/>
                                <w:sz w:val="20"/>
                                <w:szCs w:val="20"/>
                              </w:rPr>
                              <w:t>Non-</w:t>
                            </w:r>
                            <w:proofErr w:type="gramStart"/>
                            <w:r w:rsidRPr="003E7210">
                              <w:rPr>
                                <w:rFonts w:ascii="Times New Roman" w:hAnsi="Times New Roman" w:cs="Times New Roman"/>
                                <w:i/>
                                <w:iCs/>
                                <w:color w:val="000000" w:themeColor="text1"/>
                                <w:sz w:val="20"/>
                                <w:szCs w:val="20"/>
                              </w:rPr>
                              <w:t>hand held</w:t>
                            </w:r>
                            <w:proofErr w:type="gramEnd"/>
                            <w:r w:rsidRPr="003E7210">
                              <w:rPr>
                                <w:rFonts w:ascii="Times New Roman" w:hAnsi="Times New Roman" w:cs="Times New Roman"/>
                                <w:i/>
                                <w:iCs/>
                                <w:color w:val="000000" w:themeColor="text1"/>
                                <w:sz w:val="20"/>
                                <w:szCs w:val="20"/>
                              </w:rPr>
                              <w:t xml:space="preserve"> UE is prioritized</w:t>
                            </w:r>
                          </w:p>
                          <w:p w14:paraId="2211BB36" w14:textId="77777777" w:rsidR="003E7210" w:rsidRPr="003E7210" w:rsidRDefault="003E7210" w:rsidP="003E7210">
                            <w:pPr>
                              <w:jc w:val="center"/>
                              <w:rPr>
                                <w:i/>
                                <w:iCs/>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528B7D" id="矩形 1" o:spid="_x0000_s1026" style="position:absolute;left:0;text-align:left;margin-left:-2.65pt;margin-top:17.8pt;width:481pt;height:8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" filled="f" strokecolor="#4472c4 [3204]" strokeweight="1pt">
                <v:textbox>
                  <w:txbxContent>
                    <w:p w14:paraId="681C09F4" w14:textId="77777777" w:rsidR="003E7210" w:rsidRPr="003E7210" w:rsidRDefault="003E7210" w:rsidP="003E7210">
                      <w:pPr>
                        <w:pStyle w:val="ac"/>
                        <w:numPr>
                          <w:ilvl w:val="0"/>
                          <w:numId w:val="21"/>
                        </w:numPr>
                        <w:contextualSpacing w:val="0"/>
                        <w:jc w:val="left"/>
                        <w:rPr>
                          <w:rFonts w:ascii="Times New Roman" w:hAnsi="Times New Roman" w:cs="Times New Roman"/>
                          <w:i/>
                          <w:iCs/>
                          <w:color w:val="000000" w:themeColor="text1"/>
                          <w:sz w:val="20"/>
                          <w:szCs w:val="20"/>
                        </w:rPr>
                      </w:pPr>
                      <w:r w:rsidRPr="003E7210">
                        <w:rPr>
                          <w:rFonts w:ascii="Times New Roman" w:hAnsi="Times New Roman" w:cs="Times New Roman"/>
                          <w:i/>
                          <w:iCs/>
                          <w:color w:val="000000" w:themeColor="text1"/>
                          <w:sz w:val="20"/>
                          <w:szCs w:val="20"/>
                        </w:rPr>
                        <w:t xml:space="preserve">Specify high power UE (HPUE) for NR-NTN (Non-Terrestrial Networks) and IoT-NTN (NB-IoT and </w:t>
                      </w:r>
                      <w:proofErr w:type="spellStart"/>
                      <w:r w:rsidRPr="003E7210">
                        <w:rPr>
                          <w:rFonts w:ascii="Times New Roman" w:hAnsi="Times New Roman" w:cs="Times New Roman"/>
                          <w:i/>
                          <w:iCs/>
                          <w:color w:val="000000" w:themeColor="text1"/>
                          <w:sz w:val="20"/>
                          <w:szCs w:val="20"/>
                        </w:rPr>
                        <w:t>eMTC</w:t>
                      </w:r>
                      <w:proofErr w:type="spellEnd"/>
                      <w:r w:rsidRPr="003E7210">
                        <w:rPr>
                          <w:rFonts w:ascii="Times New Roman" w:hAnsi="Times New Roman" w:cs="Times New Roman"/>
                          <w:i/>
                          <w:iCs/>
                          <w:color w:val="000000" w:themeColor="text1"/>
                          <w:sz w:val="20"/>
                          <w:szCs w:val="20"/>
                        </w:rPr>
                        <w:t xml:space="preserve"> based NTN) in FR1-NTN bands and the corresponding LTE NTN bands for the single uplink (UL) carrier scenario</w:t>
                      </w:r>
                    </w:p>
                    <w:p w14:paraId="16B6B314" w14:textId="77777777" w:rsidR="003E7210" w:rsidRPr="003E7210" w:rsidRDefault="003E7210" w:rsidP="003E7210">
                      <w:pPr>
                        <w:pStyle w:val="ac"/>
                        <w:numPr>
                          <w:ilvl w:val="1"/>
                          <w:numId w:val="21"/>
                        </w:numPr>
                        <w:contextualSpacing w:val="0"/>
                        <w:jc w:val="left"/>
                        <w:rPr>
                          <w:rFonts w:ascii="Times New Roman" w:hAnsi="Times New Roman" w:cs="Times New Roman"/>
                          <w:i/>
                          <w:iCs/>
                          <w:color w:val="000000" w:themeColor="text1"/>
                          <w:sz w:val="20"/>
                          <w:szCs w:val="20"/>
                        </w:rPr>
                      </w:pPr>
                      <w:r w:rsidRPr="003E7210">
                        <w:rPr>
                          <w:rFonts w:ascii="Times New Roman" w:hAnsi="Times New Roman" w:cs="Times New Roman"/>
                          <w:i/>
                          <w:iCs/>
                          <w:color w:val="000000" w:themeColor="text1"/>
                          <w:sz w:val="20"/>
                          <w:szCs w:val="20"/>
                        </w:rPr>
                        <w:t>Support UE with power class 2 (PC2, 26 dBm) that applies to both handheld and non-handheld based on the co-existence study.</w:t>
                      </w:r>
                    </w:p>
                    <w:p w14:paraId="7A00CD25" w14:textId="77777777" w:rsidR="003E7210" w:rsidRPr="003E7210" w:rsidRDefault="003E7210" w:rsidP="003E7210">
                      <w:pPr>
                        <w:pStyle w:val="ac"/>
                        <w:numPr>
                          <w:ilvl w:val="1"/>
                          <w:numId w:val="21"/>
                        </w:numPr>
                        <w:contextualSpacing w:val="0"/>
                        <w:jc w:val="left"/>
                        <w:rPr>
                          <w:rFonts w:ascii="Times New Roman" w:hAnsi="Times New Roman" w:cs="Times New Roman"/>
                          <w:i/>
                          <w:iCs/>
                          <w:color w:val="000000" w:themeColor="text1"/>
                          <w:sz w:val="20"/>
                          <w:szCs w:val="20"/>
                        </w:rPr>
                      </w:pPr>
                      <w:r w:rsidRPr="003E7210">
                        <w:rPr>
                          <w:rFonts w:ascii="Times New Roman" w:hAnsi="Times New Roman" w:cs="Times New Roman"/>
                          <w:i/>
                          <w:iCs/>
                          <w:color w:val="000000" w:themeColor="text1"/>
                          <w:sz w:val="20"/>
                          <w:szCs w:val="20"/>
                        </w:rPr>
                        <w:t>Support other power classes based on the co-existence and feasibility study</w:t>
                      </w:r>
                    </w:p>
                    <w:p w14:paraId="0BCAFE34" w14:textId="77777777" w:rsidR="003E7210" w:rsidRPr="003E7210" w:rsidRDefault="003E7210" w:rsidP="003E7210">
                      <w:pPr>
                        <w:pStyle w:val="ac"/>
                        <w:numPr>
                          <w:ilvl w:val="2"/>
                          <w:numId w:val="21"/>
                        </w:numPr>
                        <w:contextualSpacing w:val="0"/>
                        <w:jc w:val="left"/>
                        <w:rPr>
                          <w:rFonts w:ascii="Times New Roman" w:hAnsi="Times New Roman" w:cs="Times New Roman"/>
                          <w:i/>
                          <w:iCs/>
                          <w:color w:val="000000" w:themeColor="text1"/>
                          <w:sz w:val="20"/>
                          <w:szCs w:val="20"/>
                        </w:rPr>
                      </w:pPr>
                      <w:r w:rsidRPr="003E7210">
                        <w:rPr>
                          <w:rFonts w:ascii="Times New Roman" w:hAnsi="Times New Roman" w:cs="Times New Roman"/>
                          <w:i/>
                          <w:iCs/>
                          <w:color w:val="000000" w:themeColor="text1"/>
                          <w:sz w:val="20"/>
                          <w:szCs w:val="20"/>
                        </w:rPr>
                        <w:t>Non-</w:t>
                      </w:r>
                      <w:proofErr w:type="gramStart"/>
                      <w:r w:rsidRPr="003E7210">
                        <w:rPr>
                          <w:rFonts w:ascii="Times New Roman" w:hAnsi="Times New Roman" w:cs="Times New Roman"/>
                          <w:i/>
                          <w:iCs/>
                          <w:color w:val="000000" w:themeColor="text1"/>
                          <w:sz w:val="20"/>
                          <w:szCs w:val="20"/>
                        </w:rPr>
                        <w:t>hand held</w:t>
                      </w:r>
                      <w:proofErr w:type="gramEnd"/>
                      <w:r w:rsidRPr="003E7210">
                        <w:rPr>
                          <w:rFonts w:ascii="Times New Roman" w:hAnsi="Times New Roman" w:cs="Times New Roman"/>
                          <w:i/>
                          <w:iCs/>
                          <w:color w:val="000000" w:themeColor="text1"/>
                          <w:sz w:val="20"/>
                          <w:szCs w:val="20"/>
                        </w:rPr>
                        <w:t xml:space="preserve"> UE is prioritized</w:t>
                      </w:r>
                    </w:p>
                    <w:p w14:paraId="2211BB36" w14:textId="77777777" w:rsidR="003E7210" w:rsidRPr="003E7210" w:rsidRDefault="003E7210" w:rsidP="003E7210">
                      <w:pPr>
                        <w:jc w:val="center"/>
                        <w:rPr>
                          <w:i/>
                          <w:iCs/>
                          <w:color w:val="000000" w:themeColor="text1"/>
                        </w:rPr>
                      </w:pPr>
                    </w:p>
                  </w:txbxContent>
                </v:textbox>
                <w10:wrap type="topAndBottom"/>
              </v:rect>
            </w:pict>
          </mc:Fallback>
        </mc:AlternateContent>
      </w:r>
      <w:r>
        <w:rPr>
          <w:rFonts w:ascii="Times New Roman" w:hAnsi="Times New Roman" w:cs="Times New Roman"/>
        </w:rPr>
        <w:t>In [</w:t>
      </w:r>
      <w:r w:rsidR="00832E88">
        <w:rPr>
          <w:rFonts w:ascii="Times New Roman" w:hAnsi="Times New Roman" w:cs="Times New Roman" w:hint="eastAsia"/>
        </w:rPr>
        <w:t>1], a new WID is approved for NTN HPUE</w:t>
      </w:r>
      <w:r>
        <w:rPr>
          <w:rFonts w:ascii="Times New Roman" w:hAnsi="Times New Roman" w:cs="Times New Roman" w:hint="eastAsia"/>
        </w:rPr>
        <w:t xml:space="preserve"> and the co-existence related work is listed below:</w:t>
      </w:r>
    </w:p>
    <w:p w14:paraId="309F836D" w14:textId="40C02090" w:rsidR="003E7210" w:rsidRDefault="003E7210" w:rsidP="00832E88">
      <w:pPr>
        <w:rPr>
          <w:rFonts w:ascii="Times New Roman" w:hAnsi="Times New Roman" w:cs="Times New Roman"/>
        </w:rPr>
      </w:pPr>
    </w:p>
    <w:p w14:paraId="18BB44BE" w14:textId="13AC577B" w:rsidR="007A6214" w:rsidRPr="007A6214" w:rsidRDefault="003E7210" w:rsidP="00947DDB">
      <w:pPr>
        <w:rPr>
          <w:rFonts w:ascii="Times New Roman" w:hAnsi="Times New Roman" w:cs="Times New Roman"/>
        </w:rPr>
      </w:pPr>
      <w:r>
        <w:rPr>
          <w:rFonts w:ascii="Times New Roman" w:hAnsi="Times New Roman" w:cs="Times New Roman" w:hint="eastAsia"/>
        </w:rPr>
        <w:t xml:space="preserve">In this </w:t>
      </w:r>
      <w:r>
        <w:rPr>
          <w:rFonts w:ascii="Times New Roman" w:hAnsi="Times New Roman" w:cs="Times New Roman"/>
        </w:rPr>
        <w:t>contribution</w:t>
      </w:r>
      <w:r>
        <w:rPr>
          <w:rFonts w:ascii="Times New Roman" w:hAnsi="Times New Roman" w:cs="Times New Roman" w:hint="eastAsia"/>
        </w:rPr>
        <w:t>, we provide our views on simulation assumptions for NTN HPUE.</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6B061B38" w:rsidR="00947DDB" w:rsidRDefault="0046192B" w:rsidP="003E7210">
      <w:pPr>
        <w:pStyle w:val="2"/>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2.1 </w:t>
      </w:r>
      <w:r w:rsidR="003E7210">
        <w:rPr>
          <w:rFonts w:ascii="Times New Roman" w:eastAsia="等线" w:hAnsi="Times New Roman" w:cs="Times New Roman" w:hint="eastAsia"/>
          <w:kern w:val="0"/>
          <w:sz w:val="24"/>
          <w:szCs w:val="24"/>
        </w:rPr>
        <w:t>Evaluation scenarios</w:t>
      </w:r>
    </w:p>
    <w:p w14:paraId="351AC15C" w14:textId="77777777" w:rsidR="003E7210" w:rsidRDefault="003E7210" w:rsidP="003E7210">
      <w:pPr>
        <w:rPr>
          <w:rFonts w:ascii="Times New Roman" w:hAnsi="Times New Roman" w:cs="Times New Roman"/>
        </w:rPr>
      </w:pPr>
      <w:r w:rsidRPr="003E7210">
        <w:rPr>
          <w:rFonts w:ascii="Times New Roman" w:hAnsi="Times New Roman" w:cs="Times New Roman"/>
        </w:rPr>
        <w:t>I</w:t>
      </w:r>
      <w:r w:rsidRPr="003E7210">
        <w:rPr>
          <w:rFonts w:ascii="Times New Roman" w:hAnsi="Times New Roman" w:cs="Times New Roman" w:hint="eastAsia"/>
        </w:rPr>
        <w:t>n [2]</w:t>
      </w:r>
      <w:r>
        <w:rPr>
          <w:rFonts w:ascii="Times New Roman" w:hAnsi="Times New Roman" w:cs="Times New Roman" w:hint="eastAsia"/>
        </w:rPr>
        <w:t xml:space="preserve">, 3 type of </w:t>
      </w:r>
      <w:r>
        <w:rPr>
          <w:rFonts w:ascii="Times New Roman" w:hAnsi="Times New Roman" w:cs="Times New Roman"/>
        </w:rPr>
        <w:t>satellite</w:t>
      </w:r>
      <w:r>
        <w:rPr>
          <w:rFonts w:ascii="Times New Roman" w:hAnsi="Times New Roman" w:cs="Times New Roman" w:hint="eastAsia"/>
        </w:rPr>
        <w:t xml:space="preserve"> (GEO, LEO-600km, LEO-1200km) </w:t>
      </w:r>
      <w:r>
        <w:rPr>
          <w:rFonts w:ascii="Times New Roman" w:hAnsi="Times New Roman" w:cs="Times New Roman"/>
        </w:rPr>
        <w:t>and</w:t>
      </w:r>
      <w:r>
        <w:rPr>
          <w:rFonts w:ascii="Times New Roman" w:hAnsi="Times New Roman" w:cs="Times New Roman" w:hint="eastAsia"/>
        </w:rPr>
        <w:t xml:space="preserve"> 2 type of </w:t>
      </w:r>
      <w:r>
        <w:rPr>
          <w:rFonts w:ascii="Times New Roman" w:hAnsi="Times New Roman" w:cs="Times New Roman"/>
        </w:rPr>
        <w:t>deployment</w:t>
      </w:r>
      <w:r>
        <w:rPr>
          <w:rFonts w:ascii="Times New Roman" w:hAnsi="Times New Roman" w:cs="Times New Roman" w:hint="eastAsia"/>
        </w:rPr>
        <w:t xml:space="preserve"> (Urban macro and Rural) are considered for 6 cases as listed below:</w:t>
      </w:r>
    </w:p>
    <w:p w14:paraId="38FFA888" w14:textId="2A1652E1" w:rsidR="003E7210" w:rsidRPr="003E7210" w:rsidRDefault="003E7210" w:rsidP="003E7210">
      <w:pPr>
        <w:pStyle w:val="TH"/>
        <w:rPr>
          <w:rFonts w:eastAsiaTheme="minorEastAsia"/>
          <w:lang w:val="en-US" w:eastAsia="zh-CN"/>
        </w:rPr>
      </w:pPr>
      <w:r w:rsidRPr="003E7210">
        <w:rPr>
          <w:lang w:val="en-US"/>
        </w:rPr>
        <w:t xml:space="preserve">Table </w:t>
      </w:r>
      <w:r w:rsidRPr="003E7210">
        <w:rPr>
          <w:rFonts w:eastAsiaTheme="minorEastAsia" w:hint="eastAsia"/>
          <w:lang w:val="en-US" w:eastAsia="zh-CN"/>
        </w:rPr>
        <w:t>1</w:t>
      </w:r>
      <w:r>
        <w:rPr>
          <w:noProof/>
        </w:rPr>
        <w:t>:</w:t>
      </w:r>
      <w:r w:rsidRPr="003E7210">
        <w:rPr>
          <w:lang w:val="en-US"/>
        </w:rPr>
        <w:t xml:space="preserve"> Aggressor and victim </w:t>
      </w:r>
      <w:r w:rsidRPr="003E7210">
        <w:rPr>
          <w:rFonts w:eastAsiaTheme="minorEastAsia" w:hint="eastAsia"/>
          <w:lang w:val="en-US" w:eastAsia="zh-CN"/>
        </w:rPr>
        <w:t>for N</w:t>
      </w:r>
      <w:r>
        <w:rPr>
          <w:rFonts w:eastAsiaTheme="minorEastAsia" w:hint="eastAsia"/>
          <w:lang w:val="en-US" w:eastAsia="zh-CN"/>
        </w:rPr>
        <w:t>TN co-existence</w:t>
      </w:r>
    </w:p>
    <w:tbl>
      <w:tblPr>
        <w:tblStyle w:val="11"/>
        <w:tblW w:w="2304" w:type="pct"/>
        <w:jc w:val="center"/>
        <w:tblInd w:w="0" w:type="dxa"/>
        <w:tblLook w:val="04A0" w:firstRow="1" w:lastRow="0" w:firstColumn="1" w:lastColumn="0" w:noHBand="0" w:noVBand="1"/>
      </w:tblPr>
      <w:tblGrid>
        <w:gridCol w:w="506"/>
        <w:gridCol w:w="1316"/>
        <w:gridCol w:w="1295"/>
        <w:gridCol w:w="1321"/>
      </w:tblGrid>
      <w:tr w:rsidR="003E7210" w14:paraId="6F0C1D03" w14:textId="77777777" w:rsidTr="003E7210">
        <w:trPr>
          <w:jc w:val="center"/>
        </w:trPr>
        <w:tc>
          <w:tcPr>
            <w:tcW w:w="570" w:type="pct"/>
            <w:tcBorders>
              <w:top w:val="single" w:sz="4" w:space="0" w:color="auto"/>
              <w:left w:val="single" w:sz="4" w:space="0" w:color="auto"/>
              <w:bottom w:val="single" w:sz="4" w:space="0" w:color="auto"/>
              <w:right w:val="single" w:sz="4" w:space="0" w:color="auto"/>
            </w:tcBorders>
            <w:hideMark/>
          </w:tcPr>
          <w:p w14:paraId="42F14CC3" w14:textId="77777777" w:rsidR="003E7210" w:rsidRDefault="003E7210">
            <w:pPr>
              <w:pStyle w:val="TAH"/>
            </w:pPr>
            <w:r>
              <w:t>No.</w:t>
            </w:r>
          </w:p>
        </w:tc>
        <w:tc>
          <w:tcPr>
            <w:tcW w:w="1483" w:type="pct"/>
            <w:tcBorders>
              <w:top w:val="single" w:sz="4" w:space="0" w:color="auto"/>
              <w:left w:val="single" w:sz="4" w:space="0" w:color="auto"/>
              <w:bottom w:val="single" w:sz="4" w:space="0" w:color="auto"/>
              <w:right w:val="single" w:sz="4" w:space="0" w:color="auto"/>
            </w:tcBorders>
            <w:hideMark/>
          </w:tcPr>
          <w:p w14:paraId="3E1AA922" w14:textId="77777777" w:rsidR="003E7210" w:rsidRDefault="003E7210">
            <w:pPr>
              <w:pStyle w:val="TAH"/>
            </w:pPr>
            <w:r>
              <w:t>Combination</w:t>
            </w:r>
          </w:p>
        </w:tc>
        <w:tc>
          <w:tcPr>
            <w:tcW w:w="1459" w:type="pct"/>
            <w:tcBorders>
              <w:top w:val="single" w:sz="4" w:space="0" w:color="auto"/>
              <w:left w:val="single" w:sz="4" w:space="0" w:color="auto"/>
              <w:bottom w:val="single" w:sz="4" w:space="0" w:color="auto"/>
              <w:right w:val="single" w:sz="4" w:space="0" w:color="auto"/>
            </w:tcBorders>
            <w:hideMark/>
          </w:tcPr>
          <w:p w14:paraId="1FD76475" w14:textId="77777777" w:rsidR="003E7210" w:rsidRDefault="003E7210">
            <w:pPr>
              <w:pStyle w:val="TAH"/>
            </w:pPr>
            <w:r>
              <w:t>Aggressor</w:t>
            </w:r>
          </w:p>
        </w:tc>
        <w:tc>
          <w:tcPr>
            <w:tcW w:w="1488" w:type="pct"/>
            <w:tcBorders>
              <w:top w:val="single" w:sz="4" w:space="0" w:color="auto"/>
              <w:left w:val="single" w:sz="4" w:space="0" w:color="auto"/>
              <w:bottom w:val="single" w:sz="4" w:space="0" w:color="auto"/>
              <w:right w:val="single" w:sz="4" w:space="0" w:color="auto"/>
            </w:tcBorders>
            <w:hideMark/>
          </w:tcPr>
          <w:p w14:paraId="25358D95" w14:textId="77777777" w:rsidR="003E7210" w:rsidRDefault="003E7210">
            <w:pPr>
              <w:pStyle w:val="TAH"/>
            </w:pPr>
            <w:r>
              <w:t>Victim</w:t>
            </w:r>
          </w:p>
        </w:tc>
      </w:tr>
      <w:tr w:rsidR="003E7210" w14:paraId="4349BC92" w14:textId="77777777" w:rsidTr="003E7210">
        <w:trPr>
          <w:jc w:val="center"/>
        </w:trPr>
        <w:tc>
          <w:tcPr>
            <w:tcW w:w="570" w:type="pct"/>
            <w:tcBorders>
              <w:top w:val="single" w:sz="4" w:space="0" w:color="auto"/>
              <w:left w:val="single" w:sz="4" w:space="0" w:color="auto"/>
              <w:bottom w:val="single" w:sz="4" w:space="0" w:color="auto"/>
              <w:right w:val="single" w:sz="4" w:space="0" w:color="auto"/>
            </w:tcBorders>
            <w:hideMark/>
          </w:tcPr>
          <w:p w14:paraId="3EC1EBCF" w14:textId="77777777" w:rsidR="003E7210" w:rsidRDefault="003E7210">
            <w:pPr>
              <w:pStyle w:val="TAC"/>
            </w:pPr>
            <w:r>
              <w:t>1</w:t>
            </w:r>
          </w:p>
        </w:tc>
        <w:tc>
          <w:tcPr>
            <w:tcW w:w="1483" w:type="pct"/>
            <w:tcBorders>
              <w:top w:val="single" w:sz="4" w:space="0" w:color="auto"/>
              <w:left w:val="single" w:sz="4" w:space="0" w:color="auto"/>
              <w:bottom w:val="single" w:sz="4" w:space="0" w:color="auto"/>
              <w:right w:val="single" w:sz="4" w:space="0" w:color="auto"/>
            </w:tcBorders>
            <w:hideMark/>
          </w:tcPr>
          <w:p w14:paraId="30803772" w14:textId="77777777" w:rsidR="003E7210" w:rsidRDefault="003E7210">
            <w:pPr>
              <w:pStyle w:val="TAC"/>
            </w:pPr>
            <w:r>
              <w:t>TN with NTN</w:t>
            </w:r>
          </w:p>
        </w:tc>
        <w:tc>
          <w:tcPr>
            <w:tcW w:w="1459" w:type="pct"/>
            <w:tcBorders>
              <w:top w:val="single" w:sz="4" w:space="0" w:color="auto"/>
              <w:left w:val="single" w:sz="4" w:space="0" w:color="auto"/>
              <w:bottom w:val="single" w:sz="4" w:space="0" w:color="auto"/>
              <w:right w:val="single" w:sz="4" w:space="0" w:color="auto"/>
            </w:tcBorders>
            <w:hideMark/>
          </w:tcPr>
          <w:p w14:paraId="41DBE2AF" w14:textId="77777777" w:rsidR="003E7210" w:rsidRDefault="003E7210">
            <w:pPr>
              <w:pStyle w:val="TAC"/>
            </w:pPr>
            <w:r>
              <w:t>TN DL</w:t>
            </w:r>
          </w:p>
        </w:tc>
        <w:tc>
          <w:tcPr>
            <w:tcW w:w="1488" w:type="pct"/>
            <w:tcBorders>
              <w:top w:val="single" w:sz="4" w:space="0" w:color="auto"/>
              <w:left w:val="single" w:sz="4" w:space="0" w:color="auto"/>
              <w:bottom w:val="single" w:sz="4" w:space="0" w:color="auto"/>
              <w:right w:val="single" w:sz="4" w:space="0" w:color="auto"/>
            </w:tcBorders>
            <w:hideMark/>
          </w:tcPr>
          <w:p w14:paraId="2B943E59" w14:textId="77777777" w:rsidR="003E7210" w:rsidRDefault="003E7210">
            <w:pPr>
              <w:pStyle w:val="TAC"/>
            </w:pPr>
            <w:r>
              <w:t>NTN DL</w:t>
            </w:r>
          </w:p>
        </w:tc>
      </w:tr>
      <w:tr w:rsidR="003E7210" w14:paraId="0D7AA0FF" w14:textId="77777777" w:rsidTr="003E7210">
        <w:trPr>
          <w:jc w:val="center"/>
        </w:trPr>
        <w:tc>
          <w:tcPr>
            <w:tcW w:w="570" w:type="pct"/>
            <w:tcBorders>
              <w:top w:val="single" w:sz="4" w:space="0" w:color="auto"/>
              <w:left w:val="single" w:sz="4" w:space="0" w:color="auto"/>
              <w:bottom w:val="single" w:sz="4" w:space="0" w:color="auto"/>
              <w:right w:val="single" w:sz="4" w:space="0" w:color="auto"/>
            </w:tcBorders>
            <w:hideMark/>
          </w:tcPr>
          <w:p w14:paraId="7ED4097F" w14:textId="77777777" w:rsidR="003E7210" w:rsidRDefault="003E7210">
            <w:pPr>
              <w:pStyle w:val="TAC"/>
            </w:pPr>
            <w:r>
              <w:t>2</w:t>
            </w:r>
          </w:p>
        </w:tc>
        <w:tc>
          <w:tcPr>
            <w:tcW w:w="1483" w:type="pct"/>
            <w:tcBorders>
              <w:top w:val="single" w:sz="4" w:space="0" w:color="auto"/>
              <w:left w:val="single" w:sz="4" w:space="0" w:color="auto"/>
              <w:bottom w:val="single" w:sz="4" w:space="0" w:color="auto"/>
              <w:right w:val="single" w:sz="4" w:space="0" w:color="auto"/>
            </w:tcBorders>
            <w:hideMark/>
          </w:tcPr>
          <w:p w14:paraId="277D52E3" w14:textId="77777777" w:rsidR="003E7210" w:rsidRDefault="003E7210">
            <w:pPr>
              <w:pStyle w:val="TAC"/>
            </w:pPr>
            <w:r>
              <w:t>TN with NTN</w:t>
            </w:r>
          </w:p>
        </w:tc>
        <w:tc>
          <w:tcPr>
            <w:tcW w:w="1459" w:type="pct"/>
            <w:tcBorders>
              <w:top w:val="single" w:sz="4" w:space="0" w:color="auto"/>
              <w:left w:val="single" w:sz="4" w:space="0" w:color="auto"/>
              <w:bottom w:val="single" w:sz="4" w:space="0" w:color="auto"/>
              <w:right w:val="single" w:sz="4" w:space="0" w:color="auto"/>
            </w:tcBorders>
            <w:hideMark/>
          </w:tcPr>
          <w:p w14:paraId="0DE18AC9" w14:textId="77777777" w:rsidR="003E7210" w:rsidRDefault="003E7210">
            <w:pPr>
              <w:pStyle w:val="TAC"/>
            </w:pPr>
            <w:r>
              <w:t>TN UL</w:t>
            </w:r>
          </w:p>
        </w:tc>
        <w:tc>
          <w:tcPr>
            <w:tcW w:w="1488" w:type="pct"/>
            <w:tcBorders>
              <w:top w:val="single" w:sz="4" w:space="0" w:color="auto"/>
              <w:left w:val="single" w:sz="4" w:space="0" w:color="auto"/>
              <w:bottom w:val="single" w:sz="4" w:space="0" w:color="auto"/>
              <w:right w:val="single" w:sz="4" w:space="0" w:color="auto"/>
            </w:tcBorders>
            <w:hideMark/>
          </w:tcPr>
          <w:p w14:paraId="2095FCF7" w14:textId="77777777" w:rsidR="003E7210" w:rsidRDefault="003E7210">
            <w:pPr>
              <w:pStyle w:val="TAC"/>
            </w:pPr>
            <w:r>
              <w:t>NTN UL</w:t>
            </w:r>
          </w:p>
        </w:tc>
      </w:tr>
      <w:tr w:rsidR="003E7210" w14:paraId="534B699F" w14:textId="77777777" w:rsidTr="003E7210">
        <w:trPr>
          <w:jc w:val="center"/>
        </w:trPr>
        <w:tc>
          <w:tcPr>
            <w:tcW w:w="570" w:type="pct"/>
            <w:tcBorders>
              <w:top w:val="single" w:sz="4" w:space="0" w:color="auto"/>
              <w:left w:val="single" w:sz="4" w:space="0" w:color="auto"/>
              <w:bottom w:val="single" w:sz="4" w:space="0" w:color="auto"/>
              <w:right w:val="single" w:sz="4" w:space="0" w:color="auto"/>
            </w:tcBorders>
            <w:hideMark/>
          </w:tcPr>
          <w:p w14:paraId="347F1414" w14:textId="77777777" w:rsidR="003E7210" w:rsidRDefault="003E7210">
            <w:pPr>
              <w:pStyle w:val="TAC"/>
            </w:pPr>
            <w:r>
              <w:t>3</w:t>
            </w:r>
          </w:p>
        </w:tc>
        <w:tc>
          <w:tcPr>
            <w:tcW w:w="1483" w:type="pct"/>
            <w:tcBorders>
              <w:top w:val="single" w:sz="4" w:space="0" w:color="auto"/>
              <w:left w:val="single" w:sz="4" w:space="0" w:color="auto"/>
              <w:bottom w:val="single" w:sz="4" w:space="0" w:color="auto"/>
              <w:right w:val="single" w:sz="4" w:space="0" w:color="auto"/>
            </w:tcBorders>
            <w:hideMark/>
          </w:tcPr>
          <w:p w14:paraId="0A321B03" w14:textId="77777777" w:rsidR="003E7210" w:rsidRDefault="003E7210">
            <w:pPr>
              <w:pStyle w:val="TAC"/>
            </w:pPr>
            <w:r>
              <w:t>TN with NTN</w:t>
            </w:r>
          </w:p>
        </w:tc>
        <w:tc>
          <w:tcPr>
            <w:tcW w:w="1459" w:type="pct"/>
            <w:tcBorders>
              <w:top w:val="single" w:sz="4" w:space="0" w:color="auto"/>
              <w:left w:val="single" w:sz="4" w:space="0" w:color="auto"/>
              <w:bottom w:val="single" w:sz="4" w:space="0" w:color="auto"/>
              <w:right w:val="single" w:sz="4" w:space="0" w:color="auto"/>
            </w:tcBorders>
            <w:hideMark/>
          </w:tcPr>
          <w:p w14:paraId="3F42EA1A" w14:textId="77777777" w:rsidR="003E7210" w:rsidRDefault="003E7210">
            <w:pPr>
              <w:pStyle w:val="TAC"/>
            </w:pPr>
            <w:r>
              <w:t>NTN DL</w:t>
            </w:r>
          </w:p>
        </w:tc>
        <w:tc>
          <w:tcPr>
            <w:tcW w:w="1488" w:type="pct"/>
            <w:tcBorders>
              <w:top w:val="single" w:sz="4" w:space="0" w:color="auto"/>
              <w:left w:val="single" w:sz="4" w:space="0" w:color="auto"/>
              <w:bottom w:val="single" w:sz="4" w:space="0" w:color="auto"/>
              <w:right w:val="single" w:sz="4" w:space="0" w:color="auto"/>
            </w:tcBorders>
            <w:hideMark/>
          </w:tcPr>
          <w:p w14:paraId="051BC123" w14:textId="77777777" w:rsidR="003E7210" w:rsidRDefault="003E7210">
            <w:pPr>
              <w:pStyle w:val="TAC"/>
            </w:pPr>
            <w:r>
              <w:t>TN DL</w:t>
            </w:r>
          </w:p>
        </w:tc>
      </w:tr>
      <w:tr w:rsidR="003E7210" w14:paraId="716F2AC3" w14:textId="77777777" w:rsidTr="003E7210">
        <w:trPr>
          <w:jc w:val="center"/>
        </w:trPr>
        <w:tc>
          <w:tcPr>
            <w:tcW w:w="570" w:type="pct"/>
            <w:tcBorders>
              <w:top w:val="single" w:sz="4" w:space="0" w:color="auto"/>
              <w:left w:val="single" w:sz="4" w:space="0" w:color="auto"/>
              <w:bottom w:val="single" w:sz="4" w:space="0" w:color="auto"/>
              <w:right w:val="single" w:sz="4" w:space="0" w:color="auto"/>
            </w:tcBorders>
            <w:hideMark/>
          </w:tcPr>
          <w:p w14:paraId="0F1FCB90" w14:textId="77777777" w:rsidR="003E7210" w:rsidRDefault="003E7210">
            <w:pPr>
              <w:pStyle w:val="TAC"/>
            </w:pPr>
            <w:r>
              <w:t>4</w:t>
            </w:r>
          </w:p>
        </w:tc>
        <w:tc>
          <w:tcPr>
            <w:tcW w:w="1483" w:type="pct"/>
            <w:tcBorders>
              <w:top w:val="single" w:sz="4" w:space="0" w:color="auto"/>
              <w:left w:val="single" w:sz="4" w:space="0" w:color="auto"/>
              <w:bottom w:val="single" w:sz="4" w:space="0" w:color="auto"/>
              <w:right w:val="single" w:sz="4" w:space="0" w:color="auto"/>
            </w:tcBorders>
            <w:hideMark/>
          </w:tcPr>
          <w:p w14:paraId="51D0FBC6" w14:textId="77777777" w:rsidR="003E7210" w:rsidRDefault="003E7210">
            <w:pPr>
              <w:pStyle w:val="TAC"/>
            </w:pPr>
            <w:r>
              <w:t>TN with NTN</w:t>
            </w:r>
          </w:p>
        </w:tc>
        <w:tc>
          <w:tcPr>
            <w:tcW w:w="1459" w:type="pct"/>
            <w:tcBorders>
              <w:top w:val="single" w:sz="4" w:space="0" w:color="auto"/>
              <w:left w:val="single" w:sz="4" w:space="0" w:color="auto"/>
              <w:bottom w:val="single" w:sz="4" w:space="0" w:color="auto"/>
              <w:right w:val="single" w:sz="4" w:space="0" w:color="auto"/>
            </w:tcBorders>
            <w:hideMark/>
          </w:tcPr>
          <w:p w14:paraId="5957B810" w14:textId="77777777" w:rsidR="003E7210" w:rsidRDefault="003E7210">
            <w:pPr>
              <w:pStyle w:val="TAC"/>
            </w:pPr>
            <w:r>
              <w:t>NTN UL</w:t>
            </w:r>
          </w:p>
        </w:tc>
        <w:tc>
          <w:tcPr>
            <w:tcW w:w="1488" w:type="pct"/>
            <w:tcBorders>
              <w:top w:val="single" w:sz="4" w:space="0" w:color="auto"/>
              <w:left w:val="single" w:sz="4" w:space="0" w:color="auto"/>
              <w:bottom w:val="single" w:sz="4" w:space="0" w:color="auto"/>
              <w:right w:val="single" w:sz="4" w:space="0" w:color="auto"/>
            </w:tcBorders>
            <w:hideMark/>
          </w:tcPr>
          <w:p w14:paraId="153D358D" w14:textId="77777777" w:rsidR="003E7210" w:rsidRDefault="003E7210">
            <w:pPr>
              <w:pStyle w:val="TAC"/>
            </w:pPr>
            <w:r>
              <w:t>TN UL</w:t>
            </w:r>
          </w:p>
        </w:tc>
      </w:tr>
      <w:tr w:rsidR="003E7210" w14:paraId="2621C299" w14:textId="77777777" w:rsidTr="003E7210">
        <w:trPr>
          <w:jc w:val="center"/>
        </w:trPr>
        <w:tc>
          <w:tcPr>
            <w:tcW w:w="570" w:type="pct"/>
            <w:tcBorders>
              <w:top w:val="single" w:sz="4" w:space="0" w:color="auto"/>
              <w:left w:val="single" w:sz="4" w:space="0" w:color="auto"/>
              <w:bottom w:val="single" w:sz="4" w:space="0" w:color="auto"/>
              <w:right w:val="single" w:sz="4" w:space="0" w:color="auto"/>
            </w:tcBorders>
            <w:hideMark/>
          </w:tcPr>
          <w:p w14:paraId="50C87B44" w14:textId="77777777" w:rsidR="003E7210" w:rsidRDefault="003E7210">
            <w:pPr>
              <w:pStyle w:val="TAC"/>
            </w:pPr>
            <w:r>
              <w:t>5</w:t>
            </w:r>
          </w:p>
        </w:tc>
        <w:tc>
          <w:tcPr>
            <w:tcW w:w="1483" w:type="pct"/>
            <w:tcBorders>
              <w:top w:val="single" w:sz="4" w:space="0" w:color="auto"/>
              <w:left w:val="single" w:sz="4" w:space="0" w:color="auto"/>
              <w:bottom w:val="single" w:sz="4" w:space="0" w:color="auto"/>
              <w:right w:val="single" w:sz="4" w:space="0" w:color="auto"/>
            </w:tcBorders>
            <w:hideMark/>
          </w:tcPr>
          <w:p w14:paraId="362DC66E" w14:textId="77777777" w:rsidR="003E7210" w:rsidRDefault="003E7210">
            <w:pPr>
              <w:pStyle w:val="TAC"/>
            </w:pPr>
            <w:r>
              <w:t>TN with NTN</w:t>
            </w:r>
          </w:p>
        </w:tc>
        <w:tc>
          <w:tcPr>
            <w:tcW w:w="1459" w:type="pct"/>
            <w:tcBorders>
              <w:top w:val="single" w:sz="4" w:space="0" w:color="auto"/>
              <w:left w:val="single" w:sz="4" w:space="0" w:color="auto"/>
              <w:bottom w:val="single" w:sz="4" w:space="0" w:color="auto"/>
              <w:right w:val="single" w:sz="4" w:space="0" w:color="auto"/>
            </w:tcBorders>
            <w:hideMark/>
          </w:tcPr>
          <w:p w14:paraId="152244ED" w14:textId="77777777" w:rsidR="003E7210" w:rsidRDefault="003E7210">
            <w:pPr>
              <w:pStyle w:val="TAC"/>
            </w:pPr>
            <w:r>
              <w:t>NTN UL</w:t>
            </w:r>
          </w:p>
        </w:tc>
        <w:tc>
          <w:tcPr>
            <w:tcW w:w="1488" w:type="pct"/>
            <w:tcBorders>
              <w:top w:val="single" w:sz="4" w:space="0" w:color="auto"/>
              <w:left w:val="single" w:sz="4" w:space="0" w:color="auto"/>
              <w:bottom w:val="single" w:sz="4" w:space="0" w:color="auto"/>
              <w:right w:val="single" w:sz="4" w:space="0" w:color="auto"/>
            </w:tcBorders>
            <w:hideMark/>
          </w:tcPr>
          <w:p w14:paraId="5EBAFF34" w14:textId="77777777" w:rsidR="003E7210" w:rsidRDefault="003E7210">
            <w:pPr>
              <w:pStyle w:val="TAC"/>
            </w:pPr>
            <w:r>
              <w:t>TN DL</w:t>
            </w:r>
          </w:p>
        </w:tc>
      </w:tr>
      <w:tr w:rsidR="003E7210" w14:paraId="37C26A9C" w14:textId="77777777" w:rsidTr="003E7210">
        <w:trPr>
          <w:jc w:val="center"/>
        </w:trPr>
        <w:tc>
          <w:tcPr>
            <w:tcW w:w="570" w:type="pct"/>
            <w:tcBorders>
              <w:top w:val="single" w:sz="4" w:space="0" w:color="auto"/>
              <w:left w:val="single" w:sz="4" w:space="0" w:color="auto"/>
              <w:bottom w:val="single" w:sz="4" w:space="0" w:color="auto"/>
              <w:right w:val="single" w:sz="4" w:space="0" w:color="auto"/>
            </w:tcBorders>
            <w:hideMark/>
          </w:tcPr>
          <w:p w14:paraId="78333162" w14:textId="77777777" w:rsidR="003E7210" w:rsidRDefault="003E7210">
            <w:pPr>
              <w:pStyle w:val="TAC"/>
            </w:pPr>
            <w:r>
              <w:t>6</w:t>
            </w:r>
          </w:p>
        </w:tc>
        <w:tc>
          <w:tcPr>
            <w:tcW w:w="1483" w:type="pct"/>
            <w:tcBorders>
              <w:top w:val="single" w:sz="4" w:space="0" w:color="auto"/>
              <w:left w:val="single" w:sz="4" w:space="0" w:color="auto"/>
              <w:bottom w:val="single" w:sz="4" w:space="0" w:color="auto"/>
              <w:right w:val="single" w:sz="4" w:space="0" w:color="auto"/>
            </w:tcBorders>
            <w:hideMark/>
          </w:tcPr>
          <w:p w14:paraId="5EFA7995" w14:textId="77777777" w:rsidR="003E7210" w:rsidRDefault="003E7210">
            <w:pPr>
              <w:pStyle w:val="TAC"/>
            </w:pPr>
            <w:r>
              <w:t>TN with NTN</w:t>
            </w:r>
          </w:p>
        </w:tc>
        <w:tc>
          <w:tcPr>
            <w:tcW w:w="1459" w:type="pct"/>
            <w:tcBorders>
              <w:top w:val="single" w:sz="4" w:space="0" w:color="auto"/>
              <w:left w:val="single" w:sz="4" w:space="0" w:color="auto"/>
              <w:bottom w:val="single" w:sz="4" w:space="0" w:color="auto"/>
              <w:right w:val="single" w:sz="4" w:space="0" w:color="auto"/>
            </w:tcBorders>
            <w:hideMark/>
          </w:tcPr>
          <w:p w14:paraId="4A172212" w14:textId="77777777" w:rsidR="003E7210" w:rsidRDefault="003E7210">
            <w:pPr>
              <w:pStyle w:val="TAC"/>
            </w:pPr>
            <w:r>
              <w:t>TN DL</w:t>
            </w:r>
          </w:p>
        </w:tc>
        <w:tc>
          <w:tcPr>
            <w:tcW w:w="1488" w:type="pct"/>
            <w:tcBorders>
              <w:top w:val="single" w:sz="4" w:space="0" w:color="auto"/>
              <w:left w:val="single" w:sz="4" w:space="0" w:color="auto"/>
              <w:bottom w:val="single" w:sz="4" w:space="0" w:color="auto"/>
              <w:right w:val="single" w:sz="4" w:space="0" w:color="auto"/>
            </w:tcBorders>
            <w:hideMark/>
          </w:tcPr>
          <w:p w14:paraId="7482D751" w14:textId="77777777" w:rsidR="003E7210" w:rsidRDefault="003E7210">
            <w:pPr>
              <w:pStyle w:val="TAC"/>
            </w:pPr>
            <w:r>
              <w:t>NTN UL</w:t>
            </w:r>
          </w:p>
        </w:tc>
      </w:tr>
    </w:tbl>
    <w:p w14:paraId="00D3BA51" w14:textId="77777777" w:rsidR="00186753" w:rsidRDefault="003E7210" w:rsidP="003E7210">
      <w:pPr>
        <w:rPr>
          <w:rFonts w:ascii="Times New Roman" w:hAnsi="Times New Roman" w:cs="Times New Roman"/>
        </w:rPr>
      </w:pPr>
      <w:r>
        <w:rPr>
          <w:rFonts w:ascii="Times New Roman" w:hAnsi="Times New Roman" w:cs="Times New Roman" w:hint="eastAsia"/>
        </w:rPr>
        <w:t xml:space="preserve"> </w:t>
      </w:r>
    </w:p>
    <w:p w14:paraId="3406AAB4" w14:textId="5646BCAE" w:rsidR="00186753" w:rsidRDefault="00186753" w:rsidP="003E7210">
      <w:pPr>
        <w:rPr>
          <w:rFonts w:ascii="Times New Roman" w:hAnsi="Times New Roman" w:cs="Times New Roman"/>
        </w:rPr>
      </w:pPr>
      <w:r>
        <w:rPr>
          <w:rFonts w:ascii="Times New Roman" w:hAnsi="Times New Roman" w:cs="Times New Roman" w:hint="eastAsia"/>
        </w:rPr>
        <w:t>There will be total 36 cases but for NTN HPUE, the interference of NTN UE increases and only the scenarios NTN UL interferer TN needs to be evaluated, i.e., case4 and case5 in the table above.</w:t>
      </w:r>
    </w:p>
    <w:p w14:paraId="7A132754" w14:textId="77777777" w:rsidR="00186753" w:rsidRDefault="00186753" w:rsidP="003E7210">
      <w:pPr>
        <w:rPr>
          <w:rFonts w:ascii="Times New Roman" w:hAnsi="Times New Roman" w:cs="Times New Roman"/>
        </w:rPr>
      </w:pPr>
    </w:p>
    <w:p w14:paraId="2C7DD99E" w14:textId="1A9C0687" w:rsidR="003E7210" w:rsidRPr="00186753" w:rsidRDefault="00186753" w:rsidP="003E7210">
      <w:pPr>
        <w:rPr>
          <w:rFonts w:ascii="Times New Roman" w:hAnsi="Times New Roman" w:cs="Times New Roman"/>
          <w:b/>
          <w:bCs/>
        </w:rPr>
      </w:pPr>
      <w:r w:rsidRPr="00186753">
        <w:rPr>
          <w:rFonts w:ascii="Times New Roman" w:hAnsi="Times New Roman" w:cs="Times New Roman"/>
          <w:b/>
          <w:bCs/>
        </w:rPr>
        <w:t>Observation</w:t>
      </w:r>
      <w:r w:rsidRPr="00186753">
        <w:rPr>
          <w:rFonts w:ascii="Times New Roman" w:hAnsi="Times New Roman" w:cs="Times New Roman" w:hint="eastAsia"/>
          <w:b/>
          <w:bCs/>
        </w:rPr>
        <w:t xml:space="preserve"> 1: For NTN HPUE, only the case 4 and case 5 need to be re</w:t>
      </w:r>
      <w:r>
        <w:rPr>
          <w:rFonts w:ascii="Times New Roman" w:hAnsi="Times New Roman" w:cs="Times New Roman" w:hint="eastAsia"/>
          <w:b/>
          <w:bCs/>
        </w:rPr>
        <w:t>-</w:t>
      </w:r>
      <w:r w:rsidRPr="00186753">
        <w:rPr>
          <w:rFonts w:ascii="Times New Roman" w:hAnsi="Times New Roman" w:cs="Times New Roman" w:hint="eastAsia"/>
          <w:b/>
          <w:bCs/>
        </w:rPr>
        <w:t xml:space="preserve">evaluated. </w:t>
      </w:r>
    </w:p>
    <w:p w14:paraId="22AE5EBB" w14:textId="77777777" w:rsidR="003E7210" w:rsidRDefault="003E7210" w:rsidP="003E7210"/>
    <w:p w14:paraId="7546B86F" w14:textId="24D50135" w:rsidR="00186753" w:rsidRDefault="00186753" w:rsidP="003E7210">
      <w:pPr>
        <w:rPr>
          <w:rFonts w:ascii="Times New Roman" w:hAnsi="Times New Roman" w:cs="Times New Roman"/>
        </w:rPr>
      </w:pPr>
      <w:r>
        <w:rPr>
          <w:rFonts w:ascii="Times New Roman" w:hAnsi="Times New Roman" w:cs="Times New Roman" w:hint="eastAsia"/>
        </w:rPr>
        <w:t>A</w:t>
      </w:r>
      <w:r w:rsidRPr="00186753">
        <w:rPr>
          <w:rFonts w:ascii="Times New Roman" w:hAnsi="Times New Roman" w:cs="Times New Roman" w:hint="eastAsia"/>
        </w:rPr>
        <w:t>fter</w:t>
      </w:r>
      <w:r>
        <w:rPr>
          <w:rFonts w:ascii="Times New Roman" w:hAnsi="Times New Roman" w:cs="Times New Roman" w:hint="eastAsia"/>
        </w:rPr>
        <w:t xml:space="preserve"> checking the simulation results in [2], for the NTN UL interferer TN, case 4 with GEO in Uma is the worst case to derive the ACLR/ACS requirement. To save effort, only re-evaluate this case is enough.</w:t>
      </w:r>
    </w:p>
    <w:p w14:paraId="6F0E9DA8" w14:textId="77777777" w:rsidR="00186753" w:rsidRPr="00186753" w:rsidRDefault="00186753" w:rsidP="003E7210">
      <w:pPr>
        <w:rPr>
          <w:rFonts w:ascii="Times New Roman" w:hAnsi="Times New Roman" w:cs="Times New Roman"/>
        </w:rPr>
      </w:pPr>
    </w:p>
    <w:p w14:paraId="57052EED" w14:textId="4F1A5D59" w:rsidR="003E7210" w:rsidRDefault="003E7210" w:rsidP="003E7210">
      <w:pPr>
        <w:rPr>
          <w:rFonts w:ascii="Times New Roman" w:hAnsi="Times New Roman" w:cs="Times New Roman"/>
          <w:b/>
          <w:bCs/>
        </w:rPr>
      </w:pPr>
      <w:r w:rsidRPr="00186753">
        <w:rPr>
          <w:rFonts w:ascii="Times New Roman" w:hAnsi="Times New Roman" w:cs="Times New Roman"/>
          <w:b/>
          <w:bCs/>
        </w:rPr>
        <w:t>O</w:t>
      </w:r>
      <w:r w:rsidRPr="00186753">
        <w:rPr>
          <w:rFonts w:ascii="Times New Roman" w:hAnsi="Times New Roman" w:cs="Times New Roman" w:hint="eastAsia"/>
          <w:b/>
          <w:bCs/>
        </w:rPr>
        <w:t xml:space="preserve">bservation </w:t>
      </w:r>
      <w:r w:rsidR="00186753" w:rsidRPr="00186753">
        <w:rPr>
          <w:rFonts w:ascii="Times New Roman" w:hAnsi="Times New Roman" w:cs="Times New Roman" w:hint="eastAsia"/>
          <w:b/>
          <w:bCs/>
        </w:rPr>
        <w:t>2</w:t>
      </w:r>
      <w:r w:rsidRPr="00186753">
        <w:rPr>
          <w:rFonts w:ascii="Times New Roman" w:hAnsi="Times New Roman" w:cs="Times New Roman" w:hint="eastAsia"/>
          <w:b/>
          <w:bCs/>
        </w:rPr>
        <w:t xml:space="preserve">: </w:t>
      </w:r>
      <w:r w:rsidR="00186753" w:rsidRPr="00186753">
        <w:rPr>
          <w:rFonts w:ascii="Times New Roman" w:hAnsi="Times New Roman" w:cs="Times New Roman" w:hint="eastAsia"/>
          <w:b/>
          <w:bCs/>
        </w:rPr>
        <w:t>In the previous PC3 NTN co-</w:t>
      </w:r>
      <w:r w:rsidR="00186753" w:rsidRPr="00186753">
        <w:rPr>
          <w:rFonts w:ascii="Times New Roman" w:hAnsi="Times New Roman" w:cs="Times New Roman"/>
          <w:b/>
          <w:bCs/>
        </w:rPr>
        <w:t>existence</w:t>
      </w:r>
      <w:r w:rsidR="00186753" w:rsidRPr="00186753">
        <w:rPr>
          <w:rFonts w:ascii="Times New Roman" w:hAnsi="Times New Roman" w:cs="Times New Roman" w:hint="eastAsia"/>
          <w:b/>
          <w:bCs/>
        </w:rPr>
        <w:t xml:space="preserve"> study, NTN GEO UL interferer Uma TN UL is the worst case for NTN UL interferer TN. </w:t>
      </w:r>
    </w:p>
    <w:p w14:paraId="4F6B781E" w14:textId="77777777" w:rsidR="00186753" w:rsidRDefault="00186753" w:rsidP="003E7210">
      <w:pPr>
        <w:rPr>
          <w:rFonts w:ascii="Times New Roman" w:hAnsi="Times New Roman" w:cs="Times New Roman"/>
          <w:b/>
          <w:bCs/>
        </w:rPr>
      </w:pPr>
    </w:p>
    <w:p w14:paraId="7A9B47B3" w14:textId="77777777" w:rsidR="00186753" w:rsidRDefault="00186753" w:rsidP="003E7210">
      <w:pPr>
        <w:rPr>
          <w:rFonts w:ascii="Times New Roman" w:hAnsi="Times New Roman" w:cs="Times New Roman"/>
          <w:b/>
          <w:bCs/>
        </w:rPr>
      </w:pPr>
      <w:r>
        <w:rPr>
          <w:rFonts w:ascii="Times New Roman" w:hAnsi="Times New Roman" w:cs="Times New Roman"/>
          <w:b/>
          <w:bCs/>
        </w:rPr>
        <w:lastRenderedPageBreak/>
        <w:t>P</w:t>
      </w:r>
      <w:r>
        <w:rPr>
          <w:rFonts w:ascii="Times New Roman" w:hAnsi="Times New Roman" w:cs="Times New Roman" w:hint="eastAsia"/>
          <w:b/>
          <w:bCs/>
        </w:rPr>
        <w:t>roposal 1: Only the</w:t>
      </w:r>
      <w:r w:rsidRPr="00186753">
        <w:rPr>
          <w:rFonts w:ascii="Times New Roman" w:hAnsi="Times New Roman" w:cs="Times New Roman" w:hint="eastAsia"/>
          <w:b/>
          <w:bCs/>
        </w:rPr>
        <w:t xml:space="preserve"> NTN GEO UL interferer Uma TN UL</w:t>
      </w:r>
      <w:r>
        <w:rPr>
          <w:rFonts w:ascii="Times New Roman" w:hAnsi="Times New Roman" w:cs="Times New Roman" w:hint="eastAsia"/>
          <w:b/>
          <w:bCs/>
        </w:rPr>
        <w:t xml:space="preserve"> need to be evaluated for NTN HPUE.</w:t>
      </w:r>
    </w:p>
    <w:p w14:paraId="64BC89E8" w14:textId="77777777" w:rsidR="00186753" w:rsidRDefault="00186753" w:rsidP="003E7210">
      <w:pPr>
        <w:rPr>
          <w:rFonts w:ascii="Times New Roman" w:hAnsi="Times New Roman" w:cs="Times New Roman"/>
          <w:b/>
          <w:bCs/>
        </w:rPr>
      </w:pPr>
    </w:p>
    <w:p w14:paraId="3E5CD5E2" w14:textId="2FB8EF2E" w:rsidR="00186753" w:rsidRPr="00186753" w:rsidRDefault="00186753" w:rsidP="003E7210">
      <w:pPr>
        <w:rPr>
          <w:rFonts w:ascii="Times New Roman" w:hAnsi="Times New Roman" w:cs="Times New Roman"/>
          <w:b/>
          <w:bCs/>
        </w:rPr>
      </w:pPr>
      <w:r>
        <w:rPr>
          <w:rFonts w:ascii="Times New Roman" w:hAnsi="Times New Roman" w:cs="Times New Roman" w:hint="eastAsia"/>
          <w:b/>
          <w:bCs/>
        </w:rPr>
        <w:t xml:space="preserve"> </w:t>
      </w:r>
    </w:p>
    <w:p w14:paraId="7CE4B26F" w14:textId="2EF07996" w:rsidR="003C1897" w:rsidRDefault="001804B0" w:rsidP="001804B0">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Simulation assumptions</w:t>
      </w:r>
    </w:p>
    <w:p w14:paraId="513D1236" w14:textId="1BE21792" w:rsidR="001804B0" w:rsidRPr="00FF532F" w:rsidRDefault="001804B0" w:rsidP="001804B0">
      <w:pPr>
        <w:rPr>
          <w:rFonts w:ascii="Times New Roman" w:hAnsi="Times New Roman" w:cs="Times New Roman"/>
        </w:rPr>
      </w:pPr>
      <w:r>
        <w:rPr>
          <w:rFonts w:ascii="Times New Roman" w:hAnsi="Times New Roman" w:cs="Times New Roman" w:hint="eastAsia"/>
        </w:rPr>
        <w:t xml:space="preserve">Considering </w:t>
      </w:r>
      <w:r w:rsidR="00FF532F">
        <w:rPr>
          <w:rFonts w:ascii="Times New Roman" w:hAnsi="Times New Roman" w:cs="Times New Roman" w:hint="eastAsia"/>
        </w:rPr>
        <w:t xml:space="preserve">the co-existence of both NR NTN and IoT NTN are already evaluated in previous release, the simulation assumption should be same </w:t>
      </w:r>
      <w:r w:rsidR="00FF532F">
        <w:rPr>
          <w:rFonts w:ascii="Times New Roman" w:hAnsi="Times New Roman" w:cs="Times New Roman"/>
        </w:rPr>
        <w:t>and</w:t>
      </w:r>
      <w:r w:rsidR="00FF532F">
        <w:rPr>
          <w:rFonts w:ascii="Times New Roman" w:hAnsi="Times New Roman" w:cs="Times New Roman" w:hint="eastAsia"/>
        </w:rPr>
        <w:t xml:space="preserve"> only NTN UE power/power control parameters need to be modified</w:t>
      </w:r>
    </w:p>
    <w:p w14:paraId="14932F18" w14:textId="77777777" w:rsidR="001804B0" w:rsidRPr="001804B0" w:rsidRDefault="001804B0" w:rsidP="001804B0">
      <w:pPr>
        <w:rPr>
          <w:rFonts w:ascii="Times New Roman" w:hAnsi="Times New Roman" w:cs="Times New Roman"/>
        </w:rPr>
      </w:pPr>
    </w:p>
    <w:p w14:paraId="1C31BA38" w14:textId="6B58C231" w:rsidR="001804B0" w:rsidRPr="001804B0" w:rsidRDefault="001804B0" w:rsidP="001804B0">
      <w:pPr>
        <w:rPr>
          <w:rFonts w:ascii="Times New Roman" w:hAnsi="Times New Roman" w:cs="Times New Roman"/>
          <w:b/>
          <w:bCs/>
        </w:rPr>
      </w:pPr>
      <w:r w:rsidRPr="001804B0">
        <w:rPr>
          <w:rFonts w:ascii="Times New Roman" w:hAnsi="Times New Roman" w:cs="Times New Roman"/>
          <w:b/>
          <w:bCs/>
        </w:rPr>
        <w:t>P</w:t>
      </w:r>
      <w:r w:rsidRPr="001804B0">
        <w:rPr>
          <w:rFonts w:ascii="Times New Roman" w:hAnsi="Times New Roman" w:cs="Times New Roman" w:hint="eastAsia"/>
          <w:b/>
          <w:bCs/>
        </w:rPr>
        <w:t>roposal 2</w:t>
      </w:r>
      <w:r>
        <w:rPr>
          <w:rFonts w:ascii="Times New Roman" w:hAnsi="Times New Roman" w:cs="Times New Roman" w:hint="eastAsia"/>
          <w:b/>
          <w:bCs/>
        </w:rPr>
        <w:t xml:space="preserve">: For NR NTN HPUE, the </w:t>
      </w:r>
      <w:r w:rsidR="00FF532F">
        <w:rPr>
          <w:rFonts w:ascii="Times New Roman" w:hAnsi="Times New Roman" w:cs="Times New Roman" w:hint="eastAsia"/>
          <w:b/>
          <w:bCs/>
        </w:rPr>
        <w:t xml:space="preserve">simulation </w:t>
      </w:r>
      <w:r>
        <w:rPr>
          <w:rFonts w:ascii="Times New Roman" w:hAnsi="Times New Roman" w:cs="Times New Roman" w:hint="eastAsia"/>
          <w:b/>
          <w:bCs/>
        </w:rPr>
        <w:t xml:space="preserve">assumptions in TR38.863 </w:t>
      </w:r>
      <w:r>
        <w:rPr>
          <w:rFonts w:ascii="Times New Roman" w:hAnsi="Times New Roman" w:cs="Times New Roman"/>
          <w:b/>
          <w:bCs/>
        </w:rPr>
        <w:t>can</w:t>
      </w:r>
      <w:r>
        <w:rPr>
          <w:rFonts w:ascii="Times New Roman" w:hAnsi="Times New Roman" w:cs="Times New Roman" w:hint="eastAsia"/>
          <w:b/>
          <w:bCs/>
        </w:rPr>
        <w:t xml:space="preserve"> be used and for IoT NTN HPUE, the assumptions in WF</w:t>
      </w:r>
      <w:r w:rsidRPr="001804B0">
        <w:rPr>
          <w:rFonts w:hAnsi="Calibri"/>
          <w:color w:val="000000" w:themeColor="text1"/>
          <w:kern w:val="24"/>
          <w:sz w:val="40"/>
          <w:szCs w:val="40"/>
        </w:rPr>
        <w:t xml:space="preserve"> </w:t>
      </w:r>
      <w:r w:rsidRPr="001804B0">
        <w:rPr>
          <w:rFonts w:ascii="Times New Roman" w:hAnsi="Times New Roman" w:cs="Times New Roman"/>
          <w:b/>
          <w:bCs/>
        </w:rPr>
        <w:t>R4-2217473</w:t>
      </w:r>
      <w:r>
        <w:rPr>
          <w:rFonts w:ascii="Times New Roman" w:hAnsi="Times New Roman" w:cs="Times New Roman" w:hint="eastAsia"/>
          <w:b/>
          <w:bCs/>
        </w:rPr>
        <w:t xml:space="preserve"> can be used.</w:t>
      </w:r>
    </w:p>
    <w:p w14:paraId="4CB08E79" w14:textId="77777777" w:rsidR="001804B0" w:rsidRDefault="001804B0" w:rsidP="001804B0"/>
    <w:p w14:paraId="0F40FB00" w14:textId="4DDA8FE9" w:rsidR="001804B0" w:rsidRPr="00FF532F" w:rsidRDefault="00FF532F" w:rsidP="001804B0">
      <w:pPr>
        <w:rPr>
          <w:rFonts w:ascii="Times New Roman" w:hAnsi="Times New Roman" w:cs="Times New Roman"/>
        </w:rPr>
      </w:pPr>
      <w:r>
        <w:rPr>
          <w:rFonts w:ascii="Times New Roman" w:hAnsi="Times New Roman" w:cs="Times New Roman" w:hint="eastAsia"/>
        </w:rPr>
        <w:t xml:space="preserve">As for the </w:t>
      </w:r>
      <w:r w:rsidR="002E5C53">
        <w:rPr>
          <w:rFonts w:ascii="Times New Roman" w:hAnsi="Times New Roman" w:cs="Times New Roman" w:hint="eastAsia"/>
        </w:rPr>
        <w:t xml:space="preserve">power class to be evaluated, since from simulation perspective, the only changes are power related </w:t>
      </w:r>
      <w:r w:rsidR="002E5C53">
        <w:rPr>
          <w:rFonts w:ascii="Times New Roman" w:hAnsi="Times New Roman" w:cs="Times New Roman"/>
        </w:rPr>
        <w:t>parameter</w:t>
      </w:r>
      <w:r w:rsidR="002E5C53">
        <w:rPr>
          <w:rFonts w:ascii="Times New Roman" w:hAnsi="Times New Roman" w:cs="Times New Roman" w:hint="eastAsia"/>
        </w:rPr>
        <w:t xml:space="preserve"> and the overhead is </w:t>
      </w:r>
      <w:r w:rsidR="002E5C53">
        <w:rPr>
          <w:rFonts w:ascii="Times New Roman" w:hAnsi="Times New Roman" w:cs="Times New Roman"/>
        </w:rPr>
        <w:t>negligible</w:t>
      </w:r>
      <w:r w:rsidR="002E5C53">
        <w:rPr>
          <w:rFonts w:ascii="Times New Roman" w:hAnsi="Times New Roman" w:cs="Times New Roman" w:hint="eastAsia"/>
        </w:rPr>
        <w:t xml:space="preserve">, we prefer </w:t>
      </w:r>
      <w:r w:rsidR="002E5C53">
        <w:rPr>
          <w:rFonts w:ascii="Times New Roman" w:hAnsi="Times New Roman" w:cs="Times New Roman"/>
        </w:rPr>
        <w:t>all</w:t>
      </w:r>
      <w:r w:rsidR="002E5C53">
        <w:rPr>
          <w:rFonts w:ascii="Times New Roman" w:hAnsi="Times New Roman" w:cs="Times New Roman" w:hint="eastAsia"/>
        </w:rPr>
        <w:t xml:space="preserve"> higher power should be evaluated.</w:t>
      </w:r>
      <w:r>
        <w:rPr>
          <w:rFonts w:ascii="Times New Roman" w:hAnsi="Times New Roman" w:cs="Times New Roman" w:hint="eastAsia"/>
        </w:rPr>
        <w:t xml:space="preserve"> </w:t>
      </w:r>
    </w:p>
    <w:p w14:paraId="0C5CB492" w14:textId="77777777" w:rsidR="001804B0" w:rsidRDefault="001804B0" w:rsidP="001804B0"/>
    <w:p w14:paraId="09AC1942" w14:textId="468E60CD" w:rsidR="001804B0" w:rsidRDefault="00FF532F" w:rsidP="001804B0">
      <w:r w:rsidRPr="00FF532F">
        <w:rPr>
          <w:rFonts w:ascii="Times New Roman" w:hAnsi="Times New Roman" w:cs="Times New Roman"/>
          <w:b/>
          <w:bCs/>
        </w:rPr>
        <w:t>P</w:t>
      </w:r>
      <w:r w:rsidRPr="00FF532F">
        <w:rPr>
          <w:rFonts w:ascii="Times New Roman" w:hAnsi="Times New Roman" w:cs="Times New Roman" w:hint="eastAsia"/>
          <w:b/>
          <w:bCs/>
        </w:rPr>
        <w:t>roposal 3: All PC1/PC1.5/PC2 are</w:t>
      </w:r>
      <w:r>
        <w:rPr>
          <w:rFonts w:ascii="Times New Roman" w:hAnsi="Times New Roman" w:cs="Times New Roman" w:hint="eastAsia"/>
          <w:b/>
          <w:bCs/>
        </w:rPr>
        <w:t xml:space="preserve"> </w:t>
      </w:r>
      <w:r>
        <w:rPr>
          <w:rFonts w:ascii="Times New Roman" w:hAnsi="Times New Roman" w:cs="Times New Roman"/>
          <w:b/>
          <w:bCs/>
        </w:rPr>
        <w:t>suggested</w:t>
      </w:r>
      <w:r>
        <w:rPr>
          <w:rFonts w:ascii="Times New Roman" w:hAnsi="Times New Roman" w:cs="Times New Roman" w:hint="eastAsia"/>
          <w:b/>
          <w:bCs/>
        </w:rPr>
        <w:t xml:space="preserve"> to be evaluated</w:t>
      </w:r>
      <w:r>
        <w:rPr>
          <w:rFonts w:hint="eastAsia"/>
        </w:rPr>
        <w:t xml:space="preserve"> </w:t>
      </w:r>
    </w:p>
    <w:p w14:paraId="42906142" w14:textId="77777777" w:rsidR="002E5C53" w:rsidRDefault="002E5C53" w:rsidP="001804B0"/>
    <w:p w14:paraId="0C9B53EB" w14:textId="328A6F16" w:rsidR="002E5C53" w:rsidRPr="002E5C53" w:rsidRDefault="002E5C53" w:rsidP="001804B0">
      <w:pPr>
        <w:rPr>
          <w:rFonts w:ascii="Times New Roman" w:hAnsi="Times New Roman" w:cs="Times New Roman"/>
        </w:rPr>
      </w:pPr>
      <w:r w:rsidRPr="002E5C53">
        <w:rPr>
          <w:rFonts w:ascii="Times New Roman" w:hAnsi="Times New Roman" w:cs="Times New Roman" w:hint="eastAsia"/>
        </w:rPr>
        <w:t xml:space="preserve">Another </w:t>
      </w:r>
      <w:r>
        <w:rPr>
          <w:rFonts w:ascii="Times New Roman" w:hAnsi="Times New Roman" w:cs="Times New Roman" w:hint="eastAsia"/>
        </w:rPr>
        <w:t xml:space="preserve">issue we want to point out is the ratio of NTN HPUE. In our understanding, it may not be a </w:t>
      </w:r>
      <w:r>
        <w:rPr>
          <w:rFonts w:ascii="Times New Roman" w:hAnsi="Times New Roman" w:cs="Times New Roman"/>
        </w:rPr>
        <w:t>practical</w:t>
      </w:r>
      <w:r>
        <w:rPr>
          <w:rFonts w:ascii="Times New Roman" w:hAnsi="Times New Roman" w:cs="Times New Roman" w:hint="eastAsia"/>
        </w:rPr>
        <w:t xml:space="preserve"> scenario </w:t>
      </w:r>
      <w:r>
        <w:rPr>
          <w:rFonts w:ascii="Times New Roman" w:hAnsi="Times New Roman" w:cs="Times New Roman"/>
        </w:rPr>
        <w:t>that</w:t>
      </w:r>
      <w:r>
        <w:rPr>
          <w:rFonts w:ascii="Times New Roman" w:hAnsi="Times New Roman" w:cs="Times New Roman" w:hint="eastAsia"/>
        </w:rPr>
        <w:t xml:space="preserve"> all NTN UE support high power, so we </w:t>
      </w:r>
      <w:r>
        <w:rPr>
          <w:rFonts w:ascii="Times New Roman" w:hAnsi="Times New Roman" w:cs="Times New Roman"/>
        </w:rPr>
        <w:t>suggest</w:t>
      </w:r>
      <w:r>
        <w:rPr>
          <w:rFonts w:ascii="Times New Roman" w:hAnsi="Times New Roman" w:cs="Times New Roman" w:hint="eastAsia"/>
        </w:rPr>
        <w:t xml:space="preserve"> to discuss whether it is </w:t>
      </w:r>
      <w:r>
        <w:rPr>
          <w:rFonts w:ascii="Times New Roman" w:hAnsi="Times New Roman" w:cs="Times New Roman"/>
        </w:rPr>
        <w:t>possible</w:t>
      </w:r>
      <w:r>
        <w:rPr>
          <w:rFonts w:ascii="Times New Roman" w:hAnsi="Times New Roman" w:cs="Times New Roman" w:hint="eastAsia"/>
        </w:rPr>
        <w:t xml:space="preserve"> to have a ratio of NTN HPUE in the simulation to </w:t>
      </w:r>
      <w:r>
        <w:rPr>
          <w:rFonts w:ascii="Times New Roman" w:hAnsi="Times New Roman" w:cs="Times New Roman"/>
        </w:rPr>
        <w:t>make</w:t>
      </w:r>
      <w:r>
        <w:rPr>
          <w:rFonts w:ascii="Times New Roman" w:hAnsi="Times New Roman" w:cs="Times New Roman" w:hint="eastAsia"/>
        </w:rPr>
        <w:t xml:space="preserve"> the evaluation more realistic.</w:t>
      </w:r>
    </w:p>
    <w:p w14:paraId="12851D4B" w14:textId="77777777" w:rsidR="002E5C53" w:rsidRDefault="002E5C53" w:rsidP="001804B0">
      <w:pPr>
        <w:rPr>
          <w:rFonts w:ascii="Times New Roman" w:hAnsi="Times New Roman" w:cs="Times New Roman"/>
        </w:rPr>
      </w:pPr>
    </w:p>
    <w:p w14:paraId="28ED5F5E" w14:textId="58F42C46" w:rsidR="002E5C53" w:rsidRPr="002E5C53" w:rsidRDefault="002E5C53" w:rsidP="001804B0">
      <w:pPr>
        <w:rPr>
          <w:rFonts w:ascii="Times New Roman" w:hAnsi="Times New Roman" w:cs="Times New Roman"/>
          <w:b/>
          <w:bCs/>
        </w:rPr>
      </w:pPr>
      <w:r w:rsidRPr="002E5C53">
        <w:rPr>
          <w:rFonts w:ascii="Times New Roman" w:hAnsi="Times New Roman" w:cs="Times New Roman"/>
          <w:b/>
          <w:bCs/>
        </w:rPr>
        <w:t>P</w:t>
      </w:r>
      <w:r w:rsidRPr="002E5C53">
        <w:rPr>
          <w:rFonts w:ascii="Times New Roman" w:hAnsi="Times New Roman" w:cs="Times New Roman" w:hint="eastAsia"/>
          <w:b/>
          <w:bCs/>
        </w:rPr>
        <w:t>roposal 4: It is suggested to discuss the ratio of NTN HPUE in all NTN UE</w:t>
      </w:r>
      <w:r>
        <w:rPr>
          <w:rFonts w:ascii="Times New Roman" w:hAnsi="Times New Roman" w:cs="Times New Roman" w:hint="eastAsia"/>
          <w:b/>
          <w:bCs/>
        </w:rPr>
        <w:t xml:space="preserve"> in the simulation assumption</w:t>
      </w:r>
      <w:r w:rsidRPr="002E5C53">
        <w:rPr>
          <w:rFonts w:ascii="Times New Roman" w:hAnsi="Times New Roman" w:cs="Times New Roman" w:hint="eastAsia"/>
          <w:b/>
          <w:bCs/>
        </w:rPr>
        <w:t>.</w:t>
      </w:r>
    </w:p>
    <w:p w14:paraId="1AF37C52" w14:textId="77777777" w:rsidR="002E5C53" w:rsidRPr="001804B0" w:rsidRDefault="002E5C53" w:rsidP="001804B0"/>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5098F99B" w14:textId="77777777" w:rsidR="008360A8" w:rsidRPr="008360A8" w:rsidRDefault="008360A8" w:rsidP="008360A8">
      <w:pPr>
        <w:rPr>
          <w:rFonts w:ascii="Times New Roman" w:hAnsi="Times New Roman" w:cs="Times New Roman"/>
        </w:rPr>
      </w:pPr>
      <w:r w:rsidRPr="00186753">
        <w:rPr>
          <w:rFonts w:ascii="Times New Roman" w:hAnsi="Times New Roman" w:cs="Times New Roman"/>
          <w:b/>
          <w:bCs/>
        </w:rPr>
        <w:t>Observation</w:t>
      </w:r>
      <w:r w:rsidRPr="00186753">
        <w:rPr>
          <w:rFonts w:ascii="Times New Roman" w:hAnsi="Times New Roman" w:cs="Times New Roman" w:hint="eastAsia"/>
          <w:b/>
          <w:bCs/>
        </w:rPr>
        <w:t xml:space="preserve"> 1: </w:t>
      </w:r>
      <w:r w:rsidRPr="008360A8">
        <w:rPr>
          <w:rFonts w:ascii="Times New Roman" w:hAnsi="Times New Roman" w:cs="Times New Roman" w:hint="eastAsia"/>
        </w:rPr>
        <w:t xml:space="preserve">For NTN HPUE, only the case 4 and case 5 need to be re-evaluated. </w:t>
      </w:r>
    </w:p>
    <w:p w14:paraId="6A47974E" w14:textId="77777777" w:rsidR="008360A8" w:rsidRPr="00186753" w:rsidRDefault="008360A8" w:rsidP="008360A8">
      <w:pPr>
        <w:rPr>
          <w:rFonts w:ascii="Times New Roman" w:hAnsi="Times New Roman" w:cs="Times New Roman"/>
          <w:b/>
          <w:bCs/>
        </w:rPr>
      </w:pPr>
    </w:p>
    <w:p w14:paraId="17AC8E2C" w14:textId="77777777" w:rsidR="008360A8" w:rsidRDefault="008360A8" w:rsidP="008360A8">
      <w:pPr>
        <w:rPr>
          <w:rFonts w:ascii="Times New Roman" w:hAnsi="Times New Roman" w:cs="Times New Roman"/>
          <w:b/>
          <w:bCs/>
        </w:rPr>
      </w:pPr>
      <w:r w:rsidRPr="00186753">
        <w:rPr>
          <w:rFonts w:ascii="Times New Roman" w:hAnsi="Times New Roman" w:cs="Times New Roman"/>
          <w:b/>
          <w:bCs/>
        </w:rPr>
        <w:t>O</w:t>
      </w:r>
      <w:r w:rsidRPr="00186753">
        <w:rPr>
          <w:rFonts w:ascii="Times New Roman" w:hAnsi="Times New Roman" w:cs="Times New Roman" w:hint="eastAsia"/>
          <w:b/>
          <w:bCs/>
        </w:rPr>
        <w:t>bservation 2:</w:t>
      </w:r>
      <w:r w:rsidRPr="008360A8">
        <w:rPr>
          <w:rFonts w:ascii="Times New Roman" w:hAnsi="Times New Roman" w:cs="Times New Roman" w:hint="eastAsia"/>
        </w:rPr>
        <w:t xml:space="preserve"> In the previous PC3 NTN co-</w:t>
      </w:r>
      <w:r w:rsidRPr="008360A8">
        <w:rPr>
          <w:rFonts w:ascii="Times New Roman" w:hAnsi="Times New Roman" w:cs="Times New Roman"/>
        </w:rPr>
        <w:t>existence</w:t>
      </w:r>
      <w:r w:rsidRPr="008360A8">
        <w:rPr>
          <w:rFonts w:ascii="Times New Roman" w:hAnsi="Times New Roman" w:cs="Times New Roman" w:hint="eastAsia"/>
        </w:rPr>
        <w:t xml:space="preserve"> study, NTN GEO UL interferer Uma TN UL is the worst case for NTN UL interferer TN. </w:t>
      </w:r>
    </w:p>
    <w:p w14:paraId="0DCB39C8" w14:textId="77777777" w:rsidR="008360A8" w:rsidRDefault="008360A8" w:rsidP="008360A8">
      <w:pPr>
        <w:rPr>
          <w:rFonts w:ascii="Times New Roman" w:hAnsi="Times New Roman" w:cs="Times New Roman"/>
          <w:b/>
          <w:bCs/>
        </w:rPr>
      </w:pPr>
    </w:p>
    <w:p w14:paraId="51D6DFD0" w14:textId="77777777" w:rsidR="008360A8" w:rsidRPr="008360A8" w:rsidRDefault="008360A8" w:rsidP="008360A8">
      <w:pPr>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1: </w:t>
      </w:r>
      <w:r w:rsidRPr="008360A8">
        <w:rPr>
          <w:rFonts w:ascii="Times New Roman" w:hAnsi="Times New Roman" w:cs="Times New Roman" w:hint="eastAsia"/>
        </w:rPr>
        <w:t>Only the NTN GEO UL interferer Uma TN UL need to be evaluated for NTN HPUE.</w:t>
      </w:r>
    </w:p>
    <w:p w14:paraId="3396E8D6" w14:textId="77777777" w:rsidR="008360A8" w:rsidRDefault="008360A8" w:rsidP="008360A8">
      <w:pPr>
        <w:rPr>
          <w:rFonts w:ascii="Times New Roman" w:hAnsi="Times New Roman" w:cs="Times New Roman"/>
          <w:b/>
          <w:bCs/>
        </w:rPr>
      </w:pPr>
    </w:p>
    <w:p w14:paraId="3B550063" w14:textId="77777777" w:rsidR="008360A8" w:rsidRPr="008360A8" w:rsidRDefault="008360A8" w:rsidP="008360A8">
      <w:pPr>
        <w:rPr>
          <w:rFonts w:ascii="Times New Roman" w:hAnsi="Times New Roman" w:cs="Times New Roman"/>
        </w:rPr>
      </w:pPr>
      <w:r w:rsidRPr="001804B0">
        <w:rPr>
          <w:rFonts w:ascii="Times New Roman" w:hAnsi="Times New Roman" w:cs="Times New Roman"/>
          <w:b/>
          <w:bCs/>
        </w:rPr>
        <w:t>P</w:t>
      </w:r>
      <w:r w:rsidRPr="001804B0">
        <w:rPr>
          <w:rFonts w:ascii="Times New Roman" w:hAnsi="Times New Roman" w:cs="Times New Roman" w:hint="eastAsia"/>
          <w:b/>
          <w:bCs/>
        </w:rPr>
        <w:t>roposal 2</w:t>
      </w:r>
      <w:r>
        <w:rPr>
          <w:rFonts w:ascii="Times New Roman" w:hAnsi="Times New Roman" w:cs="Times New Roman" w:hint="eastAsia"/>
          <w:b/>
          <w:bCs/>
        </w:rPr>
        <w:t xml:space="preserve">: </w:t>
      </w:r>
      <w:r w:rsidRPr="008360A8">
        <w:rPr>
          <w:rFonts w:ascii="Times New Roman" w:hAnsi="Times New Roman" w:cs="Times New Roman" w:hint="eastAsia"/>
        </w:rPr>
        <w:t xml:space="preserve">For NR NTN HPUE, the simulation assumptions in TR38.863 </w:t>
      </w:r>
      <w:r w:rsidRPr="008360A8">
        <w:rPr>
          <w:rFonts w:ascii="Times New Roman" w:hAnsi="Times New Roman" w:cs="Times New Roman"/>
        </w:rPr>
        <w:t>can</w:t>
      </w:r>
      <w:r w:rsidRPr="008360A8">
        <w:rPr>
          <w:rFonts w:ascii="Times New Roman" w:hAnsi="Times New Roman" w:cs="Times New Roman" w:hint="eastAsia"/>
        </w:rPr>
        <w:t xml:space="preserve"> be used and for IoT NTN HPUE, the assumptions in WF</w:t>
      </w:r>
      <w:r w:rsidRPr="008360A8">
        <w:rPr>
          <w:rFonts w:hAnsi="Calibri"/>
          <w:color w:val="000000" w:themeColor="text1"/>
          <w:kern w:val="24"/>
          <w:sz w:val="40"/>
          <w:szCs w:val="40"/>
        </w:rPr>
        <w:t xml:space="preserve"> </w:t>
      </w:r>
      <w:r w:rsidRPr="008360A8">
        <w:rPr>
          <w:rFonts w:ascii="Times New Roman" w:hAnsi="Times New Roman" w:cs="Times New Roman"/>
        </w:rPr>
        <w:t>R4-2217473</w:t>
      </w:r>
      <w:r w:rsidRPr="008360A8">
        <w:rPr>
          <w:rFonts w:ascii="Times New Roman" w:hAnsi="Times New Roman" w:cs="Times New Roman" w:hint="eastAsia"/>
        </w:rPr>
        <w:t xml:space="preserve"> can be used.</w:t>
      </w:r>
    </w:p>
    <w:p w14:paraId="252F4E6D" w14:textId="77777777" w:rsidR="008360A8" w:rsidRPr="001804B0" w:rsidRDefault="008360A8" w:rsidP="008360A8">
      <w:pPr>
        <w:rPr>
          <w:rFonts w:ascii="Times New Roman" w:hAnsi="Times New Roman" w:cs="Times New Roman"/>
          <w:b/>
          <w:bCs/>
        </w:rPr>
      </w:pPr>
    </w:p>
    <w:p w14:paraId="46FC96ED" w14:textId="77777777" w:rsidR="008360A8" w:rsidRPr="008360A8" w:rsidRDefault="008360A8" w:rsidP="008360A8">
      <w:r w:rsidRPr="00FF532F">
        <w:rPr>
          <w:rFonts w:ascii="Times New Roman" w:hAnsi="Times New Roman" w:cs="Times New Roman"/>
          <w:b/>
          <w:bCs/>
        </w:rPr>
        <w:t>P</w:t>
      </w:r>
      <w:r w:rsidRPr="00FF532F">
        <w:rPr>
          <w:rFonts w:ascii="Times New Roman" w:hAnsi="Times New Roman" w:cs="Times New Roman" w:hint="eastAsia"/>
          <w:b/>
          <w:bCs/>
        </w:rPr>
        <w:t xml:space="preserve">roposal 3: </w:t>
      </w:r>
      <w:r w:rsidRPr="008360A8">
        <w:rPr>
          <w:rFonts w:ascii="Times New Roman" w:hAnsi="Times New Roman" w:cs="Times New Roman" w:hint="eastAsia"/>
        </w:rPr>
        <w:t xml:space="preserve">All PC1/PC1.5/PC2 are </w:t>
      </w:r>
      <w:r w:rsidRPr="008360A8">
        <w:rPr>
          <w:rFonts w:ascii="Times New Roman" w:hAnsi="Times New Roman" w:cs="Times New Roman"/>
        </w:rPr>
        <w:t>suggested</w:t>
      </w:r>
      <w:r w:rsidRPr="008360A8">
        <w:rPr>
          <w:rFonts w:ascii="Times New Roman" w:hAnsi="Times New Roman" w:cs="Times New Roman" w:hint="eastAsia"/>
        </w:rPr>
        <w:t xml:space="preserve"> to be evaluated</w:t>
      </w:r>
      <w:r w:rsidRPr="008360A8">
        <w:rPr>
          <w:rFonts w:hint="eastAsia"/>
        </w:rPr>
        <w:t xml:space="preserve"> </w:t>
      </w:r>
    </w:p>
    <w:p w14:paraId="19F330CB" w14:textId="77777777" w:rsidR="008360A8" w:rsidRDefault="008360A8" w:rsidP="008360A8"/>
    <w:p w14:paraId="5AA03EE0" w14:textId="21A3A268" w:rsidR="008360A8" w:rsidRPr="008360A8" w:rsidRDefault="008360A8" w:rsidP="008360A8">
      <w:pPr>
        <w:rPr>
          <w:rFonts w:ascii="Times New Roman" w:hAnsi="Times New Roman" w:cs="Times New Roman" w:hint="eastAsia"/>
          <w:b/>
          <w:bCs/>
        </w:rPr>
      </w:pPr>
      <w:r w:rsidRPr="002E5C53">
        <w:rPr>
          <w:rFonts w:ascii="Times New Roman" w:hAnsi="Times New Roman" w:cs="Times New Roman"/>
          <w:b/>
          <w:bCs/>
        </w:rPr>
        <w:t>P</w:t>
      </w:r>
      <w:r w:rsidRPr="002E5C53">
        <w:rPr>
          <w:rFonts w:ascii="Times New Roman" w:hAnsi="Times New Roman" w:cs="Times New Roman" w:hint="eastAsia"/>
          <w:b/>
          <w:bCs/>
        </w:rPr>
        <w:t xml:space="preserve">roposal 4: </w:t>
      </w:r>
      <w:r w:rsidRPr="008360A8">
        <w:rPr>
          <w:rFonts w:ascii="Times New Roman" w:hAnsi="Times New Roman" w:cs="Times New Roman" w:hint="eastAsia"/>
        </w:rPr>
        <w:t>It is suggested to discuss the ratio of NTN HPUE in all NTN UE in the simulation assumption.</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4CA0F3BE" w:rsidR="00DB2092" w:rsidRDefault="003E7210" w:rsidP="003E7210">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3E7210">
        <w:rPr>
          <w:rFonts w:ascii="Times New Roman" w:eastAsia="等线" w:hAnsi="Times New Roman" w:cs="Times New Roman"/>
          <w:kern w:val="0"/>
          <w:sz w:val="20"/>
          <w:szCs w:val="20"/>
        </w:rPr>
        <w:t>RP-241281</w:t>
      </w:r>
      <w:r>
        <w:rPr>
          <w:rFonts w:ascii="Times New Roman" w:eastAsia="等线" w:hAnsi="Times New Roman" w:cs="Times New Roman" w:hint="eastAsia"/>
          <w:kern w:val="0"/>
          <w:sz w:val="20"/>
          <w:szCs w:val="20"/>
        </w:rPr>
        <w:t xml:space="preserve">, </w:t>
      </w:r>
      <w:r w:rsidRPr="003E7210">
        <w:rPr>
          <w:rFonts w:ascii="Times New Roman" w:eastAsia="等线" w:hAnsi="Times New Roman" w:cs="Times New Roman"/>
          <w:kern w:val="0"/>
          <w:sz w:val="20"/>
          <w:szCs w:val="20"/>
        </w:rPr>
        <w:t>WID on Enhanced requirements and conductive test methodology for NR NTN and IoT NTN</w:t>
      </w:r>
    </w:p>
    <w:p w14:paraId="2844F6A1" w14:textId="183EBE19" w:rsidR="003E7210" w:rsidRPr="003E7210" w:rsidRDefault="003E7210" w:rsidP="003E7210">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TR 38.863</w:t>
      </w:r>
    </w:p>
    <w:sectPr w:rsidR="003E7210" w:rsidRPr="003E7210"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BB77F" w14:textId="77777777" w:rsidR="00635443" w:rsidRDefault="00635443" w:rsidP="0040353F">
      <w:r>
        <w:separator/>
      </w:r>
    </w:p>
  </w:endnote>
  <w:endnote w:type="continuationSeparator" w:id="0">
    <w:p w14:paraId="63F768CB" w14:textId="77777777" w:rsidR="00635443" w:rsidRDefault="00635443"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84BB9" w14:textId="77777777" w:rsidR="00635443" w:rsidRDefault="00635443" w:rsidP="0040353F">
      <w:r>
        <w:separator/>
      </w:r>
    </w:p>
  </w:footnote>
  <w:footnote w:type="continuationSeparator" w:id="0">
    <w:p w14:paraId="007D1291" w14:textId="77777777" w:rsidR="00635443" w:rsidRDefault="00635443"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A380D9B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7"/>
  </w:num>
  <w:num w:numId="2" w16cid:durableId="1674338908">
    <w:abstractNumId w:val="14"/>
  </w:num>
  <w:num w:numId="3" w16cid:durableId="1733190182">
    <w:abstractNumId w:val="5"/>
  </w:num>
  <w:num w:numId="4" w16cid:durableId="544682373">
    <w:abstractNumId w:val="19"/>
  </w:num>
  <w:num w:numId="5" w16cid:durableId="138038937">
    <w:abstractNumId w:val="4"/>
  </w:num>
  <w:num w:numId="6" w16cid:durableId="528685386">
    <w:abstractNumId w:val="16"/>
  </w:num>
  <w:num w:numId="7" w16cid:durableId="1105925933">
    <w:abstractNumId w:val="10"/>
  </w:num>
  <w:num w:numId="8" w16cid:durableId="25563481">
    <w:abstractNumId w:val="11"/>
  </w:num>
  <w:num w:numId="9" w16cid:durableId="2041592096">
    <w:abstractNumId w:val="12"/>
  </w:num>
  <w:num w:numId="10" w16cid:durableId="205412339">
    <w:abstractNumId w:val="7"/>
  </w:num>
  <w:num w:numId="11" w16cid:durableId="693044630">
    <w:abstractNumId w:val="8"/>
  </w:num>
  <w:num w:numId="12" w16cid:durableId="1510287666">
    <w:abstractNumId w:val="3"/>
  </w:num>
  <w:num w:numId="13" w16cid:durableId="483401995">
    <w:abstractNumId w:val="1"/>
  </w:num>
  <w:num w:numId="14" w16cid:durableId="235866621">
    <w:abstractNumId w:val="20"/>
  </w:num>
  <w:num w:numId="15" w16cid:durableId="1476533297">
    <w:abstractNumId w:val="18"/>
  </w:num>
  <w:num w:numId="16" w16cid:durableId="417287401">
    <w:abstractNumId w:val="9"/>
  </w:num>
  <w:num w:numId="17" w16cid:durableId="1056323291">
    <w:abstractNumId w:val="13"/>
  </w:num>
  <w:num w:numId="18" w16cid:durableId="780534440">
    <w:abstractNumId w:val="15"/>
  </w:num>
  <w:num w:numId="19" w16cid:durableId="1952736341">
    <w:abstractNumId w:val="6"/>
  </w:num>
  <w:num w:numId="20" w16cid:durableId="282004090">
    <w:abstractNumId w:val="2"/>
  </w:num>
  <w:num w:numId="21" w16cid:durableId="1824194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7A66"/>
    <w:rsid w:val="00127DEF"/>
    <w:rsid w:val="00134AB1"/>
    <w:rsid w:val="00134F49"/>
    <w:rsid w:val="00157209"/>
    <w:rsid w:val="001804B0"/>
    <w:rsid w:val="00186753"/>
    <w:rsid w:val="001A5AE8"/>
    <w:rsid w:val="00202598"/>
    <w:rsid w:val="00204294"/>
    <w:rsid w:val="00224422"/>
    <w:rsid w:val="00232EC5"/>
    <w:rsid w:val="0025696B"/>
    <w:rsid w:val="00267A27"/>
    <w:rsid w:val="00277EAC"/>
    <w:rsid w:val="0029264D"/>
    <w:rsid w:val="00293428"/>
    <w:rsid w:val="002B29C1"/>
    <w:rsid w:val="002C2C55"/>
    <w:rsid w:val="002D400B"/>
    <w:rsid w:val="002E5C53"/>
    <w:rsid w:val="002E7BEE"/>
    <w:rsid w:val="002F637D"/>
    <w:rsid w:val="002F7967"/>
    <w:rsid w:val="003061DF"/>
    <w:rsid w:val="003210C1"/>
    <w:rsid w:val="003233FB"/>
    <w:rsid w:val="003300F5"/>
    <w:rsid w:val="00341A79"/>
    <w:rsid w:val="00343F46"/>
    <w:rsid w:val="00384065"/>
    <w:rsid w:val="003C1897"/>
    <w:rsid w:val="003E25C3"/>
    <w:rsid w:val="003E7210"/>
    <w:rsid w:val="003F07C0"/>
    <w:rsid w:val="0040353F"/>
    <w:rsid w:val="00403725"/>
    <w:rsid w:val="00404BD8"/>
    <w:rsid w:val="00427655"/>
    <w:rsid w:val="0043009D"/>
    <w:rsid w:val="0046192B"/>
    <w:rsid w:val="00462C1B"/>
    <w:rsid w:val="00486554"/>
    <w:rsid w:val="0049466C"/>
    <w:rsid w:val="004D7EEB"/>
    <w:rsid w:val="004F1FDF"/>
    <w:rsid w:val="0051494A"/>
    <w:rsid w:val="00544495"/>
    <w:rsid w:val="00560A25"/>
    <w:rsid w:val="00567C2F"/>
    <w:rsid w:val="005919B7"/>
    <w:rsid w:val="005A15CD"/>
    <w:rsid w:val="005B4D77"/>
    <w:rsid w:val="005B7C1A"/>
    <w:rsid w:val="005C0CFA"/>
    <w:rsid w:val="005D7572"/>
    <w:rsid w:val="006243F4"/>
    <w:rsid w:val="006338B0"/>
    <w:rsid w:val="00635443"/>
    <w:rsid w:val="00651561"/>
    <w:rsid w:val="006517D0"/>
    <w:rsid w:val="00667839"/>
    <w:rsid w:val="00680066"/>
    <w:rsid w:val="006844D2"/>
    <w:rsid w:val="006A5090"/>
    <w:rsid w:val="006A6EC5"/>
    <w:rsid w:val="006B23A9"/>
    <w:rsid w:val="006B3876"/>
    <w:rsid w:val="006E059F"/>
    <w:rsid w:val="006E7A6C"/>
    <w:rsid w:val="0071445C"/>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32E88"/>
    <w:rsid w:val="008360A8"/>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C7A33"/>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3173F"/>
    <w:rsid w:val="00B36873"/>
    <w:rsid w:val="00B9159E"/>
    <w:rsid w:val="00B92CF6"/>
    <w:rsid w:val="00BA265C"/>
    <w:rsid w:val="00C000FB"/>
    <w:rsid w:val="00C138D3"/>
    <w:rsid w:val="00C25011"/>
    <w:rsid w:val="00C315FF"/>
    <w:rsid w:val="00C50998"/>
    <w:rsid w:val="00C636B7"/>
    <w:rsid w:val="00C72E91"/>
    <w:rsid w:val="00C732DB"/>
    <w:rsid w:val="00C768C8"/>
    <w:rsid w:val="00CB59D3"/>
    <w:rsid w:val="00CD17F7"/>
    <w:rsid w:val="00CD4B03"/>
    <w:rsid w:val="00D3057B"/>
    <w:rsid w:val="00D30F97"/>
    <w:rsid w:val="00D47778"/>
    <w:rsid w:val="00D709C1"/>
    <w:rsid w:val="00D76D9F"/>
    <w:rsid w:val="00D8281A"/>
    <w:rsid w:val="00DB0C01"/>
    <w:rsid w:val="00DB2092"/>
    <w:rsid w:val="00E1446C"/>
    <w:rsid w:val="00E16988"/>
    <w:rsid w:val="00E22200"/>
    <w:rsid w:val="00E23C0A"/>
    <w:rsid w:val="00E45D21"/>
    <w:rsid w:val="00E46B30"/>
    <w:rsid w:val="00E617EF"/>
    <w:rsid w:val="00E933A8"/>
    <w:rsid w:val="00EC3993"/>
    <w:rsid w:val="00EC6756"/>
    <w:rsid w:val="00F3572F"/>
    <w:rsid w:val="00F43AC7"/>
    <w:rsid w:val="00F53E52"/>
    <w:rsid w:val="00F8415C"/>
    <w:rsid w:val="00F86F42"/>
    <w:rsid w:val="00F969FC"/>
    <w:rsid w:val="00F978B3"/>
    <w:rsid w:val="00FC0941"/>
    <w:rsid w:val="00FD1236"/>
    <w:rsid w:val="00FE5F09"/>
    <w:rsid w:val="00FF532F"/>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List Paragraph1"/>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a0"/>
    <w:link w:val="ac"/>
    <w:uiPriority w:val="34"/>
    <w:qFormat/>
    <w:locked/>
    <w:rsid w:val="003E7210"/>
  </w:style>
  <w:style w:type="character" w:customStyle="1" w:styleId="TALChar">
    <w:name w:val="TAL Char"/>
    <w:link w:val="TAL"/>
    <w:qFormat/>
    <w:locked/>
    <w:rsid w:val="003E7210"/>
    <w:rPr>
      <w:rFonts w:ascii="Arial" w:eastAsia="Times New Roman" w:hAnsi="Arial" w:cs="Arial"/>
      <w:sz w:val="18"/>
      <w:lang w:val="en-GB" w:eastAsia="en-GB"/>
    </w:rPr>
  </w:style>
  <w:style w:type="paragraph" w:customStyle="1" w:styleId="TAL">
    <w:name w:val="TAL"/>
    <w:basedOn w:val="a"/>
    <w:link w:val="TALChar"/>
    <w:qFormat/>
    <w:rsid w:val="003E7210"/>
    <w:pPr>
      <w:keepNext/>
      <w:keepLines/>
      <w:widowControl/>
      <w:overflowPunct w:val="0"/>
      <w:autoSpaceDE w:val="0"/>
      <w:autoSpaceDN w:val="0"/>
      <w:adjustRightInd w:val="0"/>
      <w:jc w:val="left"/>
    </w:pPr>
    <w:rPr>
      <w:rFonts w:ascii="Arial" w:eastAsia="Times New Roman" w:hAnsi="Arial" w:cs="Arial"/>
      <w:sz w:val="18"/>
      <w:lang w:val="en-GB" w:eastAsia="en-GB"/>
    </w:rPr>
  </w:style>
  <w:style w:type="character" w:customStyle="1" w:styleId="TACChar">
    <w:name w:val="TAC Char"/>
    <w:link w:val="TAC"/>
    <w:qFormat/>
    <w:locked/>
    <w:rsid w:val="003E7210"/>
    <w:rPr>
      <w:rFonts w:ascii="Arial" w:eastAsia="Times New Roman" w:hAnsi="Arial" w:cs="Arial"/>
      <w:sz w:val="18"/>
      <w:lang w:val="en-GB" w:eastAsia="en-GB"/>
    </w:rPr>
  </w:style>
  <w:style w:type="paragraph" w:customStyle="1" w:styleId="TAC">
    <w:name w:val="TAC"/>
    <w:basedOn w:val="TAL"/>
    <w:link w:val="TACChar"/>
    <w:rsid w:val="003E7210"/>
    <w:pPr>
      <w:jc w:val="center"/>
    </w:pPr>
  </w:style>
  <w:style w:type="character" w:customStyle="1" w:styleId="THChar">
    <w:name w:val="TH Char"/>
    <w:link w:val="TH"/>
    <w:qFormat/>
    <w:locked/>
    <w:rsid w:val="003E7210"/>
    <w:rPr>
      <w:rFonts w:ascii="Arial" w:eastAsia="Times New Roman" w:hAnsi="Arial" w:cs="Arial"/>
      <w:b/>
      <w:lang w:val="en-GB" w:eastAsia="en-GB"/>
    </w:rPr>
  </w:style>
  <w:style w:type="paragraph" w:customStyle="1" w:styleId="TH">
    <w:name w:val="TH"/>
    <w:basedOn w:val="a"/>
    <w:link w:val="THChar"/>
    <w:qFormat/>
    <w:rsid w:val="003E7210"/>
    <w:pPr>
      <w:keepNext/>
      <w:keepLines/>
      <w:widowControl/>
      <w:overflowPunct w:val="0"/>
      <w:autoSpaceDE w:val="0"/>
      <w:autoSpaceDN w:val="0"/>
      <w:adjustRightInd w:val="0"/>
      <w:spacing w:before="60" w:after="180"/>
      <w:jc w:val="center"/>
    </w:pPr>
    <w:rPr>
      <w:rFonts w:ascii="Arial" w:eastAsia="Times New Roman" w:hAnsi="Arial" w:cs="Arial"/>
      <w:b/>
      <w:lang w:val="en-GB" w:eastAsia="en-GB"/>
    </w:rPr>
  </w:style>
  <w:style w:type="character" w:customStyle="1" w:styleId="TANChar">
    <w:name w:val="TAN Char"/>
    <w:link w:val="TAN"/>
    <w:qFormat/>
    <w:locked/>
    <w:rsid w:val="003E7210"/>
    <w:rPr>
      <w:rFonts w:ascii="Arial" w:eastAsia="Times New Roman" w:hAnsi="Arial" w:cs="Arial"/>
      <w:sz w:val="18"/>
      <w:lang w:val="en-GB" w:eastAsia="en-GB"/>
    </w:rPr>
  </w:style>
  <w:style w:type="paragraph" w:customStyle="1" w:styleId="TAN">
    <w:name w:val="TAN"/>
    <w:basedOn w:val="TAL"/>
    <w:link w:val="TANChar"/>
    <w:rsid w:val="003E7210"/>
    <w:pPr>
      <w:ind w:left="851" w:hanging="851"/>
    </w:pPr>
  </w:style>
  <w:style w:type="paragraph" w:customStyle="1" w:styleId="TAH">
    <w:name w:val="TAH"/>
    <w:basedOn w:val="TAC"/>
    <w:link w:val="TAHCar"/>
    <w:qFormat/>
    <w:rsid w:val="003E7210"/>
    <w:rPr>
      <w:b/>
    </w:rPr>
  </w:style>
  <w:style w:type="character" w:customStyle="1" w:styleId="TAHCar">
    <w:name w:val="TAH Car"/>
    <w:link w:val="TAH"/>
    <w:qFormat/>
    <w:locked/>
    <w:rsid w:val="003E7210"/>
    <w:rPr>
      <w:rFonts w:ascii="Arial" w:eastAsia="Times New Roman" w:hAnsi="Arial" w:cs="Arial"/>
      <w:b/>
      <w:sz w:val="18"/>
      <w:lang w:val="en-GB" w:eastAsia="en-GB"/>
    </w:rPr>
  </w:style>
  <w:style w:type="table" w:customStyle="1" w:styleId="11">
    <w:name w:val="网格型1"/>
    <w:basedOn w:val="a1"/>
    <w:qFormat/>
    <w:rsid w:val="003E7210"/>
    <w:pPr>
      <w:overflowPunct w:val="0"/>
      <w:autoSpaceDE w:val="0"/>
      <w:autoSpaceDN w:val="0"/>
      <w:adjustRightInd w:val="0"/>
      <w:spacing w:after="180"/>
    </w:pPr>
    <w:rPr>
      <w:rFonts w:ascii="Times New Roman" w:eastAsia="Yu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67267606">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142041670">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1978070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502</Words>
  <Characters>2862</Characters>
  <Application>Microsoft Office Word</Application>
  <DocSecurity>0</DocSecurity>
  <Lines>23</Lines>
  <Paragraphs>6</Paragraphs>
  <ScaleCrop>false</ScaleCrop>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8</cp:revision>
  <dcterms:created xsi:type="dcterms:W3CDTF">2021-01-15T21:06:00Z</dcterms:created>
  <dcterms:modified xsi:type="dcterms:W3CDTF">2024-08-09T15:48:00Z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